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AFC" w:rsidRPr="00866990" w:rsidRDefault="00866990" w:rsidP="00FF2AFC">
      <w:pPr>
        <w:spacing w:line="240" w:lineRule="auto"/>
        <w:rPr>
          <w:rFonts w:ascii="Arial" w:eastAsia="Times New Roman" w:hAnsi="Arial" w:cs="Arial"/>
          <w:b/>
          <w:color w:val="000000"/>
          <w:sz w:val="28"/>
          <w:szCs w:val="28"/>
          <w:lang w:val="en-GB" w:eastAsia="sv-SE"/>
        </w:rPr>
      </w:pPr>
      <w:r w:rsidRPr="00866990">
        <w:rPr>
          <w:rFonts w:ascii="Arial" w:eastAsia="Times New Roman" w:hAnsi="Arial" w:cs="Arial"/>
          <w:b/>
          <w:color w:val="000000"/>
          <w:sz w:val="28"/>
          <w:szCs w:val="28"/>
          <w:lang w:val="en-GB" w:eastAsia="sv-SE"/>
        </w:rPr>
        <w:t>Prioritis</w:t>
      </w:r>
      <w:r w:rsidR="004139DB" w:rsidRPr="00866990">
        <w:rPr>
          <w:rFonts w:ascii="Arial" w:eastAsia="Times New Roman" w:hAnsi="Arial" w:cs="Arial"/>
          <w:b/>
          <w:color w:val="000000"/>
          <w:sz w:val="28"/>
          <w:szCs w:val="28"/>
          <w:lang w:val="en-GB" w:eastAsia="sv-SE"/>
        </w:rPr>
        <w:t>ation</w:t>
      </w:r>
      <w:r w:rsidR="00FF2AFC" w:rsidRPr="00866990">
        <w:rPr>
          <w:rFonts w:ascii="Arial" w:eastAsia="Times New Roman" w:hAnsi="Arial" w:cs="Arial"/>
          <w:b/>
          <w:color w:val="000000"/>
          <w:sz w:val="28"/>
          <w:szCs w:val="28"/>
          <w:lang w:val="en-GB" w:eastAsia="sv-SE"/>
        </w:rPr>
        <w:t xml:space="preserve"> of criteria</w:t>
      </w:r>
    </w:p>
    <w:p w:rsidR="00FF2AFC" w:rsidRPr="00866990" w:rsidRDefault="00FF2AFC" w:rsidP="00FF2AFC">
      <w:pPr>
        <w:spacing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 xml:space="preserve">The </w:t>
      </w:r>
      <w:r w:rsidR="00866990" w:rsidRPr="00866990">
        <w:rPr>
          <w:rFonts w:ascii="Arial" w:eastAsia="Times New Roman" w:hAnsi="Arial" w:cs="Arial"/>
          <w:color w:val="000000"/>
          <w:sz w:val="20"/>
          <w:szCs w:val="20"/>
          <w:lang w:val="en-GB" w:eastAsia="sv-SE"/>
        </w:rPr>
        <w:t>prioritis</w:t>
      </w:r>
      <w:r w:rsidR="004139DB" w:rsidRPr="00866990">
        <w:rPr>
          <w:rFonts w:ascii="Arial" w:eastAsia="Times New Roman" w:hAnsi="Arial" w:cs="Arial"/>
          <w:color w:val="000000"/>
          <w:sz w:val="20"/>
          <w:szCs w:val="20"/>
          <w:lang w:val="en-GB" w:eastAsia="sv-SE"/>
        </w:rPr>
        <w:t>ation</w:t>
      </w:r>
      <w:r w:rsidRPr="00866990">
        <w:rPr>
          <w:rFonts w:ascii="Arial" w:eastAsia="Times New Roman" w:hAnsi="Arial" w:cs="Arial"/>
          <w:color w:val="000000"/>
          <w:sz w:val="20"/>
          <w:szCs w:val="20"/>
          <w:lang w:val="en-GB" w:eastAsia="sv-SE"/>
        </w:rPr>
        <w:t xml:space="preserve"> of criteria as shown in the table (three categories) was agreed at the FM PT 50 meeting in Mainz, except the second column (factor).</w:t>
      </w:r>
    </w:p>
    <w:tbl>
      <w:tblPr>
        <w:tblW w:w="918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959"/>
        <w:gridCol w:w="1134"/>
        <w:gridCol w:w="567"/>
        <w:gridCol w:w="6520"/>
      </w:tblGrid>
      <w:tr w:rsidR="00FF2AFC" w:rsidRPr="00866990" w:rsidTr="00077FE9">
        <w:tc>
          <w:tcPr>
            <w:tcW w:w="959" w:type="dxa"/>
            <w:tcBorders>
              <w:top w:val="outset" w:sz="6" w:space="0" w:color="auto"/>
              <w:left w:val="outset" w:sz="6" w:space="0" w:color="auto"/>
              <w:bottom w:val="outset" w:sz="6" w:space="0" w:color="auto"/>
              <w:right w:val="outset" w:sz="6"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b/>
                <w:color w:val="000000"/>
                <w:sz w:val="20"/>
                <w:szCs w:val="20"/>
                <w:lang w:val="en-GB" w:eastAsia="sv-SE"/>
              </w:rPr>
              <w:t>Priority</w:t>
            </w:r>
          </w:p>
        </w:tc>
        <w:tc>
          <w:tcPr>
            <w:tcW w:w="1134" w:type="dxa"/>
            <w:tcBorders>
              <w:top w:val="single" w:sz="8" w:space="0" w:color="auto"/>
              <w:left w:val="nil"/>
              <w:bottom w:val="single" w:sz="8" w:space="0" w:color="auto"/>
              <w:right w:val="single" w:sz="8" w:space="0" w:color="auto"/>
            </w:tcBorders>
            <w:hideMark/>
          </w:tcPr>
          <w:p w:rsidR="00FF2AFC" w:rsidRPr="00866990" w:rsidRDefault="00077FE9" w:rsidP="003D711C">
            <w:pPr>
              <w:spacing w:after="0" w:line="240" w:lineRule="auto"/>
              <w:rPr>
                <w:rFonts w:ascii="Verdana" w:eastAsia="Times New Roman" w:hAnsi="Verdana" w:cs="Times New Roman"/>
                <w:color w:val="000000"/>
                <w:sz w:val="18"/>
                <w:szCs w:val="18"/>
                <w:lang w:val="en-GB" w:eastAsia="sv-SE"/>
              </w:rPr>
            </w:pPr>
            <w:r>
              <w:rPr>
                <w:rFonts w:ascii="Arial" w:eastAsia="Times New Roman" w:hAnsi="Arial" w:cs="Arial"/>
                <w:b/>
                <w:color w:val="000000"/>
                <w:sz w:val="20"/>
                <w:szCs w:val="20"/>
                <w:lang w:val="en-GB" w:eastAsia="sv-SE"/>
              </w:rPr>
              <w:t>[Weight</w:t>
            </w:r>
            <w:r w:rsidR="00FF2AFC" w:rsidRPr="00866990">
              <w:rPr>
                <w:rFonts w:ascii="Arial" w:eastAsia="Times New Roman" w:hAnsi="Arial" w:cs="Arial"/>
                <w:b/>
                <w:color w:val="000000"/>
                <w:sz w:val="20"/>
                <w:szCs w:val="20"/>
                <w:lang w:val="en-GB" w:eastAsia="sv-SE"/>
              </w:rPr>
              <w:t>]</w:t>
            </w:r>
          </w:p>
        </w:tc>
        <w:tc>
          <w:tcPr>
            <w:tcW w:w="567" w:type="dxa"/>
            <w:tcBorders>
              <w:top w:val="single" w:sz="8" w:space="0" w:color="auto"/>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b/>
                <w:color w:val="000000"/>
                <w:sz w:val="20"/>
                <w:szCs w:val="20"/>
                <w:lang w:val="en-GB" w:eastAsia="sv-SE"/>
              </w:rPr>
              <w:t>No</w:t>
            </w:r>
          </w:p>
        </w:tc>
        <w:tc>
          <w:tcPr>
            <w:tcW w:w="6520" w:type="dxa"/>
            <w:tcBorders>
              <w:top w:val="single" w:sz="8" w:space="0" w:color="auto"/>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b/>
                <w:color w:val="000000"/>
                <w:sz w:val="20"/>
                <w:szCs w:val="20"/>
                <w:lang w:val="en-GB" w:eastAsia="sv-SE"/>
              </w:rPr>
              <w:t>Criterion</w:t>
            </w:r>
          </w:p>
        </w:tc>
      </w:tr>
      <w:tr w:rsidR="00FF2AFC" w:rsidRPr="009634BB" w:rsidTr="00077FE9">
        <w:tc>
          <w:tcPr>
            <w:tcW w:w="959" w:type="dxa"/>
            <w:vMerge w:val="restart"/>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jc w:val="center"/>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High</w:t>
            </w:r>
          </w:p>
        </w:tc>
        <w:tc>
          <w:tcPr>
            <w:tcW w:w="1134" w:type="dxa"/>
            <w:vMerge w:val="restart"/>
            <w:tcBorders>
              <w:top w:val="nil"/>
              <w:left w:val="nil"/>
              <w:bottom w:val="single" w:sz="8" w:space="0" w:color="auto"/>
              <w:right w:val="single" w:sz="8" w:space="0" w:color="auto"/>
            </w:tcBorders>
            <w:vAlign w:val="center"/>
            <w:hideMark/>
          </w:tcPr>
          <w:p w:rsidR="00FF2AFC" w:rsidRPr="00866990" w:rsidRDefault="00FF2AFC" w:rsidP="003D711C">
            <w:pPr>
              <w:spacing w:after="0" w:line="240" w:lineRule="auto"/>
              <w:jc w:val="center"/>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[9]</w:t>
            </w: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3</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Extent (maximisation) of social and economic benefits</w:t>
            </w:r>
          </w:p>
        </w:tc>
      </w:tr>
      <w:tr w:rsidR="00FF2AFC" w:rsidRPr="009634BB" w:rsidTr="00077FE9">
        <w:tc>
          <w:tcPr>
            <w:tcW w:w="959" w:type="dxa"/>
            <w:vMerge/>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p>
        </w:tc>
        <w:tc>
          <w:tcPr>
            <w:tcW w:w="1134" w:type="dxa"/>
            <w:vMerge/>
            <w:tcBorders>
              <w:top w:val="nil"/>
              <w:left w:val="nil"/>
              <w:bottom w:val="single" w:sz="8" w:space="0" w:color="auto"/>
              <w:right w:val="single" w:sz="8" w:space="0" w:color="auto"/>
            </w:tcBorders>
            <w:vAlign w:val="center"/>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4</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Timeframe for availability of equipment on a large scale and for application deployment - status of standardisation</w:t>
            </w:r>
          </w:p>
        </w:tc>
      </w:tr>
      <w:tr w:rsidR="00FF2AFC" w:rsidRPr="009634BB" w:rsidTr="00077FE9">
        <w:tc>
          <w:tcPr>
            <w:tcW w:w="959" w:type="dxa"/>
            <w:vMerge/>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p>
        </w:tc>
        <w:tc>
          <w:tcPr>
            <w:tcW w:w="1134" w:type="dxa"/>
            <w:vMerge/>
            <w:tcBorders>
              <w:top w:val="nil"/>
              <w:left w:val="nil"/>
              <w:bottom w:val="single" w:sz="8" w:space="0" w:color="auto"/>
              <w:right w:val="single" w:sz="8" w:space="0" w:color="auto"/>
            </w:tcBorders>
            <w:vAlign w:val="center"/>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5</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Potential for economy of scale (need and potential for harmonisation within and outside CEPT)</w:t>
            </w:r>
          </w:p>
        </w:tc>
      </w:tr>
      <w:tr w:rsidR="00FF2AFC" w:rsidRPr="009634BB" w:rsidTr="00077FE9">
        <w:tc>
          <w:tcPr>
            <w:tcW w:w="959" w:type="dxa"/>
            <w:vMerge w:val="restart"/>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jc w:val="center"/>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Medium</w:t>
            </w:r>
          </w:p>
        </w:tc>
        <w:tc>
          <w:tcPr>
            <w:tcW w:w="1134" w:type="dxa"/>
            <w:tcBorders>
              <w:top w:val="nil"/>
              <w:left w:val="nil"/>
              <w:bottom w:val="single" w:sz="8" w:space="0" w:color="auto"/>
              <w:right w:val="single" w:sz="8" w:space="0" w:color="auto"/>
            </w:tcBorders>
            <w:vAlign w:val="center"/>
            <w:hideMark/>
          </w:tcPr>
          <w:p w:rsidR="00FF2AFC" w:rsidRPr="00866990" w:rsidRDefault="00FF2AFC" w:rsidP="003D711C">
            <w:pPr>
              <w:spacing w:after="0" w:line="240" w:lineRule="auto"/>
              <w:jc w:val="center"/>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[6]</w:t>
            </w: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2</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Possibility to share with other applications/uses (frequency, spatial, time and/or signal separation)</w:t>
            </w:r>
          </w:p>
        </w:tc>
      </w:tr>
      <w:tr w:rsidR="00FF2AFC" w:rsidRPr="009634BB" w:rsidTr="00077FE9">
        <w:tc>
          <w:tcPr>
            <w:tcW w:w="959" w:type="dxa"/>
            <w:vMerge/>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p>
        </w:tc>
        <w:tc>
          <w:tcPr>
            <w:tcW w:w="1134" w:type="dxa"/>
            <w:tcBorders>
              <w:top w:val="nil"/>
              <w:left w:val="nil"/>
              <w:bottom w:val="single" w:sz="8" w:space="0" w:color="auto"/>
              <w:right w:val="single" w:sz="8" w:space="0" w:color="auto"/>
            </w:tcBorders>
            <w:vAlign w:val="center"/>
            <w:hideMark/>
          </w:tcPr>
          <w:p w:rsidR="00FF2AFC" w:rsidRPr="00866990" w:rsidRDefault="009F68EC" w:rsidP="009F68EC">
            <w:pPr>
              <w:spacing w:after="0" w:line="240" w:lineRule="auto"/>
              <w:jc w:val="center"/>
              <w:rPr>
                <w:rFonts w:ascii="Verdana" w:eastAsia="Times New Roman" w:hAnsi="Verdana" w:cs="Times New Roman"/>
                <w:color w:val="000000"/>
                <w:sz w:val="18"/>
                <w:szCs w:val="18"/>
                <w:lang w:val="en-GB" w:eastAsia="sv-SE"/>
              </w:rPr>
            </w:pPr>
            <w:r>
              <w:rPr>
                <w:rFonts w:ascii="Arial" w:eastAsia="Times New Roman" w:hAnsi="Arial" w:cs="Arial"/>
                <w:color w:val="000000"/>
                <w:sz w:val="20"/>
                <w:szCs w:val="20"/>
                <w:lang w:val="en-GB" w:eastAsia="sv-SE"/>
              </w:rPr>
              <w:t>[2</w:t>
            </w:r>
            <w:r w:rsidRPr="00866990">
              <w:rPr>
                <w:rFonts w:ascii="Arial" w:eastAsia="Times New Roman" w:hAnsi="Arial" w:cs="Arial"/>
                <w:color w:val="000000"/>
                <w:sz w:val="20"/>
                <w:szCs w:val="20"/>
                <w:lang w:val="en-GB" w:eastAsia="sv-SE"/>
              </w:rPr>
              <w:t>]</w:t>
            </w: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1a</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Compatibility with the Radio Regulations (Article 5)</w:t>
            </w:r>
          </w:p>
        </w:tc>
      </w:tr>
      <w:tr w:rsidR="00FF2AFC" w:rsidRPr="00866990" w:rsidTr="00077FE9">
        <w:tc>
          <w:tcPr>
            <w:tcW w:w="959" w:type="dxa"/>
            <w:vMerge/>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p>
        </w:tc>
        <w:tc>
          <w:tcPr>
            <w:tcW w:w="1134" w:type="dxa"/>
            <w:tcBorders>
              <w:top w:val="nil"/>
              <w:left w:val="nil"/>
              <w:bottom w:val="single" w:sz="8" w:space="0" w:color="auto"/>
              <w:right w:val="single" w:sz="8" w:space="0" w:color="auto"/>
            </w:tcBorders>
            <w:vAlign w:val="center"/>
            <w:hideMark/>
          </w:tcPr>
          <w:p w:rsidR="00FF2AFC" w:rsidRPr="00866990" w:rsidRDefault="009F68EC" w:rsidP="009F68EC">
            <w:pPr>
              <w:spacing w:after="0" w:line="240" w:lineRule="auto"/>
              <w:jc w:val="center"/>
              <w:rPr>
                <w:rFonts w:ascii="Verdana" w:eastAsia="Times New Roman" w:hAnsi="Verdana" w:cs="Times New Roman"/>
                <w:color w:val="000000"/>
                <w:sz w:val="18"/>
                <w:szCs w:val="18"/>
                <w:lang w:val="en-GB" w:eastAsia="sv-SE"/>
              </w:rPr>
            </w:pPr>
            <w:r>
              <w:rPr>
                <w:rFonts w:ascii="Arial" w:eastAsia="Times New Roman" w:hAnsi="Arial" w:cs="Arial"/>
                <w:color w:val="000000"/>
                <w:sz w:val="20"/>
                <w:szCs w:val="20"/>
                <w:lang w:val="en-GB" w:eastAsia="sv-SE"/>
              </w:rPr>
              <w:t>[2</w:t>
            </w:r>
            <w:r w:rsidRPr="00866990">
              <w:rPr>
                <w:rFonts w:ascii="Arial" w:eastAsia="Times New Roman" w:hAnsi="Arial" w:cs="Arial"/>
                <w:color w:val="000000"/>
                <w:sz w:val="20"/>
                <w:szCs w:val="20"/>
                <w:lang w:val="en-GB" w:eastAsia="sv-SE"/>
              </w:rPr>
              <w:t>]</w:t>
            </w: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1b</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Compatibility with MA02revCO07</w:t>
            </w:r>
          </w:p>
        </w:tc>
      </w:tr>
      <w:tr w:rsidR="00FF2AFC" w:rsidRPr="00866990" w:rsidTr="00077FE9">
        <w:tc>
          <w:tcPr>
            <w:tcW w:w="959" w:type="dxa"/>
            <w:tcBorders>
              <w:top w:val="nil"/>
              <w:left w:val="single" w:sz="8" w:space="0" w:color="auto"/>
              <w:bottom w:val="single" w:sz="8" w:space="0" w:color="auto"/>
              <w:right w:val="single" w:sz="8" w:space="0" w:color="auto"/>
            </w:tcBorders>
            <w:vAlign w:val="center"/>
            <w:hideMark/>
          </w:tcPr>
          <w:p w:rsidR="00FF2AFC" w:rsidRPr="00866990" w:rsidRDefault="00FF2AFC" w:rsidP="003D711C">
            <w:pPr>
              <w:spacing w:after="0" w:line="240" w:lineRule="auto"/>
              <w:jc w:val="center"/>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Low</w:t>
            </w:r>
          </w:p>
        </w:tc>
        <w:tc>
          <w:tcPr>
            <w:tcW w:w="1134" w:type="dxa"/>
            <w:tcBorders>
              <w:top w:val="nil"/>
              <w:left w:val="nil"/>
              <w:bottom w:val="single" w:sz="8" w:space="0" w:color="auto"/>
              <w:right w:val="single" w:sz="8" w:space="0" w:color="auto"/>
            </w:tcBorders>
            <w:vAlign w:val="center"/>
            <w:hideMark/>
          </w:tcPr>
          <w:p w:rsidR="00FF2AFC" w:rsidRPr="00866990" w:rsidRDefault="009F68EC" w:rsidP="003D711C">
            <w:pPr>
              <w:spacing w:after="0" w:line="240" w:lineRule="auto"/>
              <w:jc w:val="center"/>
              <w:rPr>
                <w:rFonts w:ascii="Verdana" w:eastAsia="Times New Roman" w:hAnsi="Verdana" w:cs="Times New Roman"/>
                <w:color w:val="000000"/>
                <w:sz w:val="18"/>
                <w:szCs w:val="18"/>
                <w:lang w:val="en-GB" w:eastAsia="sv-SE"/>
              </w:rPr>
            </w:pPr>
            <w:r>
              <w:rPr>
                <w:rFonts w:ascii="Arial" w:eastAsia="Times New Roman" w:hAnsi="Arial" w:cs="Arial"/>
                <w:color w:val="000000"/>
                <w:sz w:val="20"/>
                <w:szCs w:val="20"/>
                <w:lang w:val="en-GB" w:eastAsia="sv-SE"/>
              </w:rPr>
              <w:t>[1</w:t>
            </w:r>
            <w:r w:rsidR="00FF2AFC" w:rsidRPr="00866990">
              <w:rPr>
                <w:rFonts w:ascii="Arial" w:eastAsia="Times New Roman" w:hAnsi="Arial" w:cs="Arial"/>
                <w:color w:val="000000"/>
                <w:sz w:val="20"/>
                <w:szCs w:val="20"/>
                <w:lang w:val="en-GB" w:eastAsia="sv-SE"/>
              </w:rPr>
              <w:t>]</w:t>
            </w:r>
          </w:p>
        </w:tc>
        <w:tc>
          <w:tcPr>
            <w:tcW w:w="567"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1c</w:t>
            </w:r>
          </w:p>
        </w:tc>
        <w:tc>
          <w:tcPr>
            <w:tcW w:w="6520" w:type="dxa"/>
            <w:tcBorders>
              <w:top w:val="nil"/>
              <w:left w:val="nil"/>
              <w:bottom w:val="single" w:sz="8" w:space="0" w:color="auto"/>
              <w:right w:val="single" w:sz="8" w:space="0" w:color="auto"/>
            </w:tcBorders>
            <w:hideMark/>
          </w:tcPr>
          <w:p w:rsidR="00FF2AFC" w:rsidRPr="00866990" w:rsidRDefault="00FF2AFC" w:rsidP="003D711C">
            <w:pPr>
              <w:spacing w:after="0" w:line="240" w:lineRule="auto"/>
              <w:rPr>
                <w:rFonts w:ascii="Verdana" w:eastAsia="Times New Roman" w:hAnsi="Verdana" w:cs="Times New Roman"/>
                <w:color w:val="000000"/>
                <w:sz w:val="18"/>
                <w:szCs w:val="18"/>
                <w:lang w:val="en-GB" w:eastAsia="sv-SE"/>
              </w:rPr>
            </w:pPr>
            <w:r w:rsidRPr="00866990">
              <w:rPr>
                <w:rFonts w:ascii="Arial" w:eastAsia="Times New Roman" w:hAnsi="Arial" w:cs="Arial"/>
                <w:color w:val="000000"/>
                <w:sz w:val="20"/>
                <w:szCs w:val="20"/>
                <w:lang w:val="en-GB" w:eastAsia="sv-SE"/>
              </w:rPr>
              <w:t>Compatibility with ECC/DEC/(03)/02</w:t>
            </w:r>
          </w:p>
        </w:tc>
      </w:tr>
    </w:tbl>
    <w:p w:rsidR="00FF2AFC" w:rsidRPr="00866990" w:rsidRDefault="00FF2AFC" w:rsidP="00FF2AFC">
      <w:pPr>
        <w:rPr>
          <w:lang w:val="en-GB"/>
        </w:rPr>
      </w:pPr>
    </w:p>
    <w:p w:rsidR="00FF2AFC" w:rsidRPr="00866990" w:rsidRDefault="00FF2AFC" w:rsidP="00FF2AFC">
      <w:pPr>
        <w:spacing w:line="240" w:lineRule="auto"/>
        <w:rPr>
          <w:rFonts w:ascii="Arial" w:eastAsia="Times New Roman" w:hAnsi="Arial" w:cs="Arial"/>
          <w:b/>
          <w:color w:val="000000"/>
          <w:sz w:val="28"/>
          <w:szCs w:val="28"/>
          <w:lang w:val="en-GB" w:eastAsia="sv-SE"/>
        </w:rPr>
      </w:pPr>
      <w:r w:rsidRPr="00866990">
        <w:rPr>
          <w:rFonts w:ascii="Arial" w:eastAsia="Times New Roman" w:hAnsi="Arial" w:cs="Arial"/>
          <w:b/>
          <w:color w:val="000000"/>
          <w:sz w:val="28"/>
          <w:szCs w:val="28"/>
          <w:lang w:val="en-GB" w:eastAsia="sv-SE"/>
        </w:rPr>
        <w:t xml:space="preserve">Concept to apply the </w:t>
      </w:r>
      <w:r w:rsidR="004139DB" w:rsidRPr="00866990">
        <w:rPr>
          <w:rFonts w:ascii="Arial" w:eastAsia="Times New Roman" w:hAnsi="Arial" w:cs="Arial"/>
          <w:b/>
          <w:color w:val="000000"/>
          <w:sz w:val="28"/>
          <w:szCs w:val="28"/>
          <w:lang w:val="en-GB" w:eastAsia="sv-SE"/>
        </w:rPr>
        <w:t>p</w:t>
      </w:r>
      <w:r w:rsidR="00016EB7">
        <w:rPr>
          <w:rFonts w:ascii="Arial" w:eastAsia="Times New Roman" w:hAnsi="Arial" w:cs="Arial"/>
          <w:b/>
          <w:color w:val="000000"/>
          <w:sz w:val="28"/>
          <w:szCs w:val="28"/>
          <w:lang w:val="en-GB" w:eastAsia="sv-SE"/>
        </w:rPr>
        <w:t>rioritis</w:t>
      </w:r>
      <w:r w:rsidR="004139DB" w:rsidRPr="00866990">
        <w:rPr>
          <w:rFonts w:ascii="Arial" w:eastAsia="Times New Roman" w:hAnsi="Arial" w:cs="Arial"/>
          <w:b/>
          <w:color w:val="000000"/>
          <w:sz w:val="28"/>
          <w:szCs w:val="28"/>
          <w:lang w:val="en-GB" w:eastAsia="sv-SE"/>
        </w:rPr>
        <w:t>ation</w:t>
      </w:r>
      <w:r w:rsidRPr="00866990">
        <w:rPr>
          <w:rFonts w:ascii="Arial" w:eastAsia="Times New Roman" w:hAnsi="Arial" w:cs="Arial"/>
          <w:b/>
          <w:color w:val="000000"/>
          <w:sz w:val="28"/>
          <w:szCs w:val="28"/>
          <w:lang w:val="en-GB" w:eastAsia="sv-SE"/>
        </w:rPr>
        <w:t xml:space="preserve"> of criteria</w:t>
      </w:r>
    </w:p>
    <w:p w:rsidR="00467CF6" w:rsidRPr="00866990" w:rsidRDefault="00467CF6" w:rsidP="00467CF6">
      <w:pPr>
        <w:rPr>
          <w:rFonts w:ascii="Arial" w:hAnsi="Arial" w:cs="Arial"/>
          <w:sz w:val="20"/>
          <w:szCs w:val="20"/>
          <w:lang w:val="en-GB"/>
        </w:rPr>
      </w:pPr>
      <w:r w:rsidRPr="00866990">
        <w:rPr>
          <w:rFonts w:ascii="Arial" w:hAnsi="Arial" w:cs="Arial"/>
          <w:sz w:val="20"/>
          <w:szCs w:val="20"/>
          <w:lang w:val="en-GB"/>
        </w:rPr>
        <w:t>The FM PT50</w:t>
      </w:r>
      <w:r w:rsidR="008006C2" w:rsidRPr="00866990">
        <w:rPr>
          <w:rFonts w:ascii="Arial" w:hAnsi="Arial" w:cs="Arial"/>
          <w:sz w:val="20"/>
          <w:szCs w:val="20"/>
          <w:lang w:val="en-GB"/>
        </w:rPr>
        <w:t xml:space="preserve"> shall assess, with the support of an impact analysis, which future use(s) of the 1452-1492 MHz band would be the most appropriate for CEPT. Hence, the goal is to suggest one</w:t>
      </w:r>
      <w:r w:rsidRPr="00866990">
        <w:rPr>
          <w:rFonts w:ascii="Arial" w:hAnsi="Arial" w:cs="Arial"/>
          <w:sz w:val="20"/>
          <w:szCs w:val="20"/>
          <w:lang w:val="en-GB"/>
        </w:rPr>
        <w:t xml:space="preserve"> preferable regulatory option</w:t>
      </w:r>
      <w:r w:rsidR="008006C2" w:rsidRPr="00866990">
        <w:rPr>
          <w:rFonts w:ascii="Arial" w:hAnsi="Arial" w:cs="Arial"/>
          <w:sz w:val="20"/>
          <w:szCs w:val="20"/>
          <w:lang w:val="en-GB"/>
        </w:rPr>
        <w:t xml:space="preserve"> presented in </w:t>
      </w:r>
      <w:r w:rsidR="00A00B80" w:rsidRPr="00866990">
        <w:rPr>
          <w:rFonts w:ascii="Arial" w:hAnsi="Arial" w:cs="Arial"/>
          <w:sz w:val="20"/>
          <w:szCs w:val="20"/>
          <w:lang w:val="en-GB"/>
        </w:rPr>
        <w:t>Chapter</w:t>
      </w:r>
      <w:r w:rsidR="008006C2" w:rsidRPr="00866990">
        <w:rPr>
          <w:rFonts w:ascii="Arial" w:hAnsi="Arial" w:cs="Arial"/>
          <w:sz w:val="20"/>
          <w:szCs w:val="20"/>
          <w:lang w:val="en-GB"/>
        </w:rPr>
        <w:t xml:space="preserve"> 5 of the draft ECC Report</w:t>
      </w:r>
      <w:r w:rsidRPr="00866990">
        <w:rPr>
          <w:rFonts w:ascii="Arial" w:hAnsi="Arial" w:cs="Arial"/>
          <w:sz w:val="20"/>
          <w:szCs w:val="20"/>
          <w:lang w:val="en-GB"/>
        </w:rPr>
        <w:t xml:space="preserve">. </w:t>
      </w:r>
      <w:r w:rsidR="008006C2" w:rsidRPr="00866990">
        <w:rPr>
          <w:rFonts w:ascii="Arial" w:hAnsi="Arial" w:cs="Arial"/>
          <w:sz w:val="20"/>
          <w:szCs w:val="20"/>
          <w:lang w:val="en-GB"/>
        </w:rPr>
        <w:t>Each option can accommodate one or several applications and should collect</w:t>
      </w:r>
      <w:r w:rsidRPr="00866990">
        <w:rPr>
          <w:rFonts w:ascii="Arial" w:hAnsi="Arial" w:cs="Arial"/>
          <w:sz w:val="20"/>
          <w:szCs w:val="20"/>
          <w:lang w:val="en-GB"/>
        </w:rPr>
        <w:t xml:space="preserve"> </w:t>
      </w:r>
      <w:r w:rsidR="008006C2" w:rsidRPr="00866990">
        <w:rPr>
          <w:rFonts w:ascii="Arial" w:hAnsi="Arial" w:cs="Arial"/>
          <w:sz w:val="20"/>
          <w:szCs w:val="20"/>
          <w:lang w:val="en-GB"/>
        </w:rPr>
        <w:t>points in meeting the five criteria.</w:t>
      </w:r>
      <w:r w:rsidRPr="00866990">
        <w:rPr>
          <w:rFonts w:ascii="Arial" w:hAnsi="Arial" w:cs="Arial"/>
          <w:sz w:val="20"/>
          <w:szCs w:val="20"/>
          <w:lang w:val="en-GB"/>
        </w:rPr>
        <w:t xml:space="preserve"> </w:t>
      </w:r>
    </w:p>
    <w:p w:rsidR="00467CF6" w:rsidRPr="00866990" w:rsidRDefault="00467CF6" w:rsidP="00467CF6">
      <w:pPr>
        <w:pStyle w:val="Paragraphedeliste"/>
        <w:numPr>
          <w:ilvl w:val="0"/>
          <w:numId w:val="2"/>
        </w:numPr>
        <w:rPr>
          <w:rFonts w:ascii="Arial" w:hAnsi="Arial" w:cs="Arial"/>
          <w:sz w:val="20"/>
          <w:szCs w:val="20"/>
          <w:lang w:val="en-GB"/>
        </w:rPr>
      </w:pPr>
      <w:r w:rsidRPr="00866990">
        <w:rPr>
          <w:rFonts w:ascii="Arial" w:hAnsi="Arial" w:cs="Arial"/>
          <w:sz w:val="20"/>
          <w:szCs w:val="20"/>
          <w:lang w:val="en-GB"/>
        </w:rPr>
        <w:t>Criteria 1 and 2 will award</w:t>
      </w:r>
      <w:r w:rsidR="007841E1" w:rsidRPr="00866990">
        <w:rPr>
          <w:rFonts w:ascii="Arial" w:hAnsi="Arial" w:cs="Arial"/>
          <w:sz w:val="20"/>
          <w:szCs w:val="20"/>
          <w:lang w:val="en-GB"/>
        </w:rPr>
        <w:t xml:space="preserve"> points for regulatory options.</w:t>
      </w:r>
    </w:p>
    <w:p w:rsidR="00467CF6" w:rsidRPr="00866990" w:rsidRDefault="00467CF6" w:rsidP="00467CF6">
      <w:pPr>
        <w:pStyle w:val="Paragraphedeliste"/>
        <w:numPr>
          <w:ilvl w:val="0"/>
          <w:numId w:val="2"/>
        </w:numPr>
        <w:rPr>
          <w:rFonts w:ascii="Arial" w:hAnsi="Arial" w:cs="Arial"/>
          <w:sz w:val="20"/>
          <w:szCs w:val="20"/>
          <w:lang w:val="en-GB"/>
        </w:rPr>
      </w:pPr>
      <w:r w:rsidRPr="00866990">
        <w:rPr>
          <w:rFonts w:ascii="Arial" w:hAnsi="Arial" w:cs="Arial"/>
          <w:sz w:val="20"/>
          <w:szCs w:val="20"/>
          <w:lang w:val="en-GB"/>
        </w:rPr>
        <w:t>Criterion 3 will award points for individual applications, which will be summed appropriately for regulatory options.</w:t>
      </w:r>
    </w:p>
    <w:p w:rsidR="00467CF6" w:rsidRPr="00866990" w:rsidRDefault="00467CF6" w:rsidP="00467CF6">
      <w:pPr>
        <w:pStyle w:val="Paragraphedeliste"/>
        <w:numPr>
          <w:ilvl w:val="0"/>
          <w:numId w:val="2"/>
        </w:numPr>
        <w:rPr>
          <w:rFonts w:ascii="Arial" w:hAnsi="Arial" w:cs="Arial"/>
          <w:sz w:val="20"/>
          <w:szCs w:val="20"/>
          <w:lang w:val="en-GB"/>
        </w:rPr>
      </w:pPr>
      <w:r w:rsidRPr="00866990">
        <w:rPr>
          <w:rFonts w:ascii="Arial" w:hAnsi="Arial" w:cs="Arial"/>
          <w:sz w:val="20"/>
          <w:szCs w:val="20"/>
          <w:lang w:val="en-GB"/>
        </w:rPr>
        <w:t>Criteria 4 and 5 will award poi</w:t>
      </w:r>
      <w:r w:rsidR="00FB471E" w:rsidRPr="00866990">
        <w:rPr>
          <w:rFonts w:ascii="Arial" w:hAnsi="Arial" w:cs="Arial"/>
          <w:sz w:val="20"/>
          <w:szCs w:val="20"/>
          <w:lang w:val="en-GB"/>
        </w:rPr>
        <w:t xml:space="preserve">nts for individual applications and </w:t>
      </w:r>
      <w:r w:rsidRPr="00866990">
        <w:rPr>
          <w:rFonts w:ascii="Arial" w:hAnsi="Arial" w:cs="Arial"/>
          <w:sz w:val="20"/>
          <w:szCs w:val="20"/>
          <w:lang w:val="en-GB"/>
        </w:rPr>
        <w:t>the contributions to the regulatory option will be a weighted sum of marks of individual applications (see below).</w:t>
      </w:r>
    </w:p>
    <w:p w:rsidR="009634BB" w:rsidRDefault="009634BB" w:rsidP="003D711C">
      <w:pPr>
        <w:rPr>
          <w:rFonts w:ascii="Arial" w:hAnsi="Arial" w:cs="Arial"/>
          <w:b/>
          <w:sz w:val="20"/>
          <w:szCs w:val="20"/>
          <w:lang w:val="en-GB"/>
        </w:rPr>
      </w:pPr>
    </w:p>
    <w:p w:rsidR="009634BB" w:rsidRDefault="002756AB" w:rsidP="003D711C">
      <w:pPr>
        <w:rPr>
          <w:rFonts w:ascii="Arial" w:hAnsi="Arial" w:cs="Arial"/>
          <w:sz w:val="20"/>
          <w:szCs w:val="20"/>
          <w:lang w:val="en-GB"/>
        </w:rPr>
      </w:pPr>
      <w:r w:rsidRPr="00866990">
        <w:rPr>
          <w:rFonts w:ascii="Arial" w:hAnsi="Arial" w:cs="Arial"/>
          <w:b/>
          <w:sz w:val="20"/>
          <w:szCs w:val="20"/>
          <w:lang w:val="en-GB"/>
        </w:rPr>
        <w:t>Criterion 1:</w:t>
      </w:r>
      <w:r>
        <w:rPr>
          <w:rFonts w:ascii="Arial" w:hAnsi="Arial" w:cs="Arial"/>
          <w:b/>
          <w:sz w:val="20"/>
          <w:szCs w:val="20"/>
          <w:lang w:val="en-GB"/>
        </w:rPr>
        <w:t xml:space="preserve"> </w:t>
      </w:r>
      <w:r w:rsidRPr="00D11003">
        <w:rPr>
          <w:rFonts w:ascii="Arial" w:hAnsi="Arial" w:cs="Arial"/>
          <w:sz w:val="20"/>
          <w:szCs w:val="20"/>
          <w:lang w:val="en-GB"/>
        </w:rPr>
        <w:t>Compatibility with regulatory framework</w:t>
      </w:r>
    </w:p>
    <w:p w:rsidR="003D711C" w:rsidRPr="00866990" w:rsidRDefault="003D711C" w:rsidP="003D711C">
      <w:pPr>
        <w:rPr>
          <w:rFonts w:ascii="Arial" w:hAnsi="Arial" w:cs="Arial"/>
          <w:sz w:val="20"/>
          <w:szCs w:val="20"/>
          <w:lang w:val="en-GB"/>
        </w:rPr>
      </w:pPr>
      <w:r w:rsidRPr="00866990">
        <w:rPr>
          <w:rFonts w:ascii="Arial" w:hAnsi="Arial" w:cs="Arial"/>
          <w:sz w:val="20"/>
          <w:szCs w:val="20"/>
          <w:lang w:val="en-GB"/>
        </w:rPr>
        <w:t xml:space="preserve">It was suggested that judging criterion 1 for each application may not be appropriate because some applications may be incompatible when combined in a specific regulatory option. </w:t>
      </w:r>
    </w:p>
    <w:p w:rsidR="003D711C" w:rsidRPr="00866990" w:rsidRDefault="003D711C" w:rsidP="003D711C">
      <w:pPr>
        <w:rPr>
          <w:rFonts w:ascii="Arial" w:hAnsi="Arial" w:cs="Arial"/>
          <w:sz w:val="20"/>
          <w:szCs w:val="20"/>
          <w:lang w:val="en-GB"/>
        </w:rPr>
      </w:pPr>
      <w:r w:rsidRPr="00866990">
        <w:rPr>
          <w:rFonts w:ascii="Arial" w:hAnsi="Arial" w:cs="Arial"/>
          <w:sz w:val="20"/>
          <w:szCs w:val="20"/>
          <w:lang w:val="en-GB"/>
        </w:rPr>
        <w:t>For example,</w:t>
      </w:r>
    </w:p>
    <w:p w:rsidR="003D711C" w:rsidRPr="00866990" w:rsidRDefault="003D711C" w:rsidP="003D711C">
      <w:pPr>
        <w:pStyle w:val="Paragraphedeliste"/>
        <w:numPr>
          <w:ilvl w:val="0"/>
          <w:numId w:val="3"/>
        </w:numPr>
        <w:rPr>
          <w:rFonts w:ascii="Arial" w:hAnsi="Arial" w:cs="Arial"/>
          <w:sz w:val="20"/>
          <w:szCs w:val="20"/>
          <w:lang w:val="en-GB"/>
        </w:rPr>
      </w:pPr>
      <w:r w:rsidRPr="00866990">
        <w:rPr>
          <w:rFonts w:ascii="Arial" w:hAnsi="Arial" w:cs="Arial"/>
          <w:sz w:val="20"/>
          <w:szCs w:val="20"/>
          <w:lang w:val="en-GB"/>
        </w:rPr>
        <w:t xml:space="preserve">T-DAB is on its own compatible with ECC/DEC/(03)02 when using the lower part of the band, while also </w:t>
      </w:r>
    </w:p>
    <w:p w:rsidR="003D711C" w:rsidRPr="00866990" w:rsidRDefault="003D711C" w:rsidP="003D711C">
      <w:pPr>
        <w:pStyle w:val="Paragraphedeliste"/>
        <w:numPr>
          <w:ilvl w:val="0"/>
          <w:numId w:val="3"/>
        </w:numPr>
        <w:rPr>
          <w:rFonts w:ascii="Arial" w:hAnsi="Arial" w:cs="Arial"/>
          <w:sz w:val="20"/>
          <w:szCs w:val="20"/>
          <w:lang w:val="en-GB"/>
        </w:rPr>
      </w:pPr>
      <w:r w:rsidRPr="00866990">
        <w:rPr>
          <w:rFonts w:ascii="Arial" w:hAnsi="Arial" w:cs="Arial"/>
          <w:sz w:val="20"/>
          <w:szCs w:val="20"/>
          <w:lang w:val="en-GB"/>
        </w:rPr>
        <w:t>BDA2GC is compatible with ECC/DEC</w:t>
      </w:r>
      <w:proofErr w:type="gramStart"/>
      <w:r w:rsidRPr="00866990">
        <w:rPr>
          <w:rFonts w:ascii="Arial" w:hAnsi="Arial" w:cs="Arial"/>
          <w:sz w:val="20"/>
          <w:szCs w:val="20"/>
          <w:lang w:val="en-GB"/>
        </w:rPr>
        <w:t>/(</w:t>
      </w:r>
      <w:proofErr w:type="gramEnd"/>
      <w:r w:rsidRPr="00866990">
        <w:rPr>
          <w:rFonts w:ascii="Arial" w:hAnsi="Arial" w:cs="Arial"/>
          <w:sz w:val="20"/>
          <w:szCs w:val="20"/>
          <w:lang w:val="en-GB"/>
        </w:rPr>
        <w:t xml:space="preserve">03)02 when using the lower part of the band. </w:t>
      </w:r>
    </w:p>
    <w:p w:rsidR="003D711C" w:rsidRPr="00866990" w:rsidRDefault="003D711C" w:rsidP="003D711C">
      <w:pPr>
        <w:pStyle w:val="Paragraphedeliste"/>
        <w:numPr>
          <w:ilvl w:val="0"/>
          <w:numId w:val="3"/>
        </w:numPr>
        <w:rPr>
          <w:rFonts w:ascii="Arial" w:hAnsi="Arial" w:cs="Arial"/>
          <w:sz w:val="20"/>
          <w:szCs w:val="20"/>
          <w:lang w:val="en-GB"/>
        </w:rPr>
      </w:pPr>
      <w:r w:rsidRPr="00866990">
        <w:rPr>
          <w:rFonts w:ascii="Arial" w:hAnsi="Arial" w:cs="Arial"/>
          <w:sz w:val="20"/>
          <w:szCs w:val="20"/>
          <w:lang w:val="en-GB"/>
        </w:rPr>
        <w:t>However, there cannot be a regulatory option where both T-DAB and BDA2GC are compatible with ECC/DEC</w:t>
      </w:r>
      <w:proofErr w:type="gramStart"/>
      <w:r w:rsidRPr="00866990">
        <w:rPr>
          <w:rFonts w:ascii="Arial" w:hAnsi="Arial" w:cs="Arial"/>
          <w:sz w:val="20"/>
          <w:szCs w:val="20"/>
          <w:lang w:val="en-GB"/>
        </w:rPr>
        <w:t>/(</w:t>
      </w:r>
      <w:proofErr w:type="gramEnd"/>
      <w:r w:rsidRPr="00866990">
        <w:rPr>
          <w:rFonts w:ascii="Arial" w:hAnsi="Arial" w:cs="Arial"/>
          <w:sz w:val="20"/>
          <w:szCs w:val="20"/>
          <w:lang w:val="en-GB"/>
        </w:rPr>
        <w:t>03)02.</w:t>
      </w:r>
    </w:p>
    <w:p w:rsidR="003D711C" w:rsidRDefault="003D711C" w:rsidP="003D711C">
      <w:pPr>
        <w:rPr>
          <w:rFonts w:ascii="Arial" w:hAnsi="Arial" w:cs="Arial"/>
          <w:sz w:val="20"/>
          <w:szCs w:val="20"/>
          <w:lang w:val="en-GB"/>
        </w:rPr>
      </w:pPr>
      <w:r w:rsidRPr="00866990">
        <w:rPr>
          <w:rFonts w:ascii="Arial" w:hAnsi="Arial" w:cs="Arial"/>
          <w:sz w:val="20"/>
          <w:szCs w:val="20"/>
          <w:lang w:val="en-GB"/>
        </w:rPr>
        <w:t>The impact of the exact positioning of application with regards to the entire band explains why the compatibility of an application with given regulatory regime can only be judged in the context of a complete regulatory option.</w:t>
      </w:r>
      <w:r>
        <w:rPr>
          <w:rFonts w:ascii="Arial" w:hAnsi="Arial" w:cs="Arial"/>
          <w:sz w:val="20"/>
          <w:szCs w:val="20"/>
          <w:lang w:val="en-GB"/>
        </w:rPr>
        <w:t xml:space="preserve"> With this approach we will take care of issues like:</w:t>
      </w:r>
    </w:p>
    <w:p w:rsidR="003D711C" w:rsidRDefault="003D711C" w:rsidP="003D711C">
      <w:pPr>
        <w:pStyle w:val="Paragraphedeliste"/>
        <w:numPr>
          <w:ilvl w:val="0"/>
          <w:numId w:val="4"/>
        </w:numPr>
        <w:spacing w:after="0" w:line="240" w:lineRule="auto"/>
        <w:rPr>
          <w:rFonts w:ascii="Arial" w:eastAsia="Times New Roman" w:hAnsi="Arial" w:cs="Arial"/>
          <w:color w:val="000000"/>
          <w:sz w:val="20"/>
          <w:szCs w:val="20"/>
          <w:lang w:val="en-US" w:eastAsia="sv-SE"/>
        </w:rPr>
      </w:pPr>
      <w:r w:rsidRPr="00B30355">
        <w:rPr>
          <w:rFonts w:ascii="Arial" w:eastAsia="Times New Roman" w:hAnsi="Arial" w:cs="Arial"/>
          <w:color w:val="000000"/>
          <w:sz w:val="20"/>
          <w:szCs w:val="20"/>
          <w:lang w:val="en-US" w:eastAsia="sv-SE"/>
        </w:rPr>
        <w:t>Compliance with the ECC/DEC</w:t>
      </w:r>
      <w:proofErr w:type="gramStart"/>
      <w:r w:rsidRPr="00B30355">
        <w:rPr>
          <w:rFonts w:ascii="Arial" w:eastAsia="Times New Roman" w:hAnsi="Arial" w:cs="Arial"/>
          <w:color w:val="000000"/>
          <w:sz w:val="20"/>
          <w:szCs w:val="20"/>
          <w:lang w:val="en-US" w:eastAsia="sv-SE"/>
        </w:rPr>
        <w:t>/(</w:t>
      </w:r>
      <w:proofErr w:type="gramEnd"/>
      <w:r w:rsidRPr="00B30355">
        <w:rPr>
          <w:rFonts w:ascii="Arial" w:eastAsia="Times New Roman" w:hAnsi="Arial" w:cs="Arial"/>
          <w:color w:val="000000"/>
          <w:sz w:val="20"/>
          <w:szCs w:val="20"/>
          <w:lang w:val="en-US" w:eastAsia="sv-SE"/>
        </w:rPr>
        <w:t>03)/02 if the required spectrum is o</w:t>
      </w:r>
      <w:r>
        <w:rPr>
          <w:rFonts w:ascii="Arial" w:eastAsia="Times New Roman" w:hAnsi="Arial" w:cs="Arial"/>
          <w:color w:val="000000"/>
          <w:sz w:val="20"/>
          <w:szCs w:val="20"/>
          <w:lang w:val="en-US" w:eastAsia="sv-SE"/>
        </w:rPr>
        <w:t>utside the 1479,5-1492 MHz band.</w:t>
      </w:r>
    </w:p>
    <w:p w:rsidR="003D711C" w:rsidRDefault="003D711C" w:rsidP="003D711C">
      <w:pPr>
        <w:pStyle w:val="Paragraphedeliste"/>
        <w:numPr>
          <w:ilvl w:val="0"/>
          <w:numId w:val="4"/>
        </w:numPr>
        <w:spacing w:after="0" w:line="240" w:lineRule="auto"/>
        <w:rPr>
          <w:rFonts w:ascii="Arial" w:eastAsia="Times New Roman" w:hAnsi="Arial" w:cs="Arial"/>
          <w:color w:val="000000"/>
          <w:sz w:val="20"/>
          <w:szCs w:val="20"/>
          <w:lang w:val="en-US" w:eastAsia="sv-SE"/>
        </w:rPr>
      </w:pPr>
      <w:r w:rsidRPr="00B30355">
        <w:rPr>
          <w:rFonts w:ascii="Arial" w:eastAsia="Times New Roman" w:hAnsi="Arial" w:cs="Arial"/>
          <w:color w:val="000000"/>
          <w:sz w:val="20"/>
          <w:szCs w:val="20"/>
          <w:lang w:val="en-US" w:eastAsia="sv-SE"/>
        </w:rPr>
        <w:t>Compliance with the MA02revCO07 special arrangement if the required spectrum is o</w:t>
      </w:r>
      <w:r>
        <w:rPr>
          <w:rFonts w:ascii="Arial" w:eastAsia="Times New Roman" w:hAnsi="Arial" w:cs="Arial"/>
          <w:color w:val="000000"/>
          <w:sz w:val="20"/>
          <w:szCs w:val="20"/>
          <w:lang w:val="en-US" w:eastAsia="sv-SE"/>
        </w:rPr>
        <w:t>utside the 1452-1479</w:t>
      </w:r>
      <w:proofErr w:type="gramStart"/>
      <w:r>
        <w:rPr>
          <w:rFonts w:ascii="Arial" w:eastAsia="Times New Roman" w:hAnsi="Arial" w:cs="Arial"/>
          <w:color w:val="000000"/>
          <w:sz w:val="20"/>
          <w:szCs w:val="20"/>
          <w:lang w:val="en-US" w:eastAsia="sv-SE"/>
        </w:rPr>
        <w:t>,5</w:t>
      </w:r>
      <w:proofErr w:type="gramEnd"/>
      <w:r>
        <w:rPr>
          <w:rFonts w:ascii="Arial" w:eastAsia="Times New Roman" w:hAnsi="Arial" w:cs="Arial"/>
          <w:color w:val="000000"/>
          <w:sz w:val="20"/>
          <w:szCs w:val="20"/>
          <w:lang w:val="en-US" w:eastAsia="sv-SE"/>
        </w:rPr>
        <w:t xml:space="preserve"> MHz band.</w:t>
      </w:r>
    </w:p>
    <w:p w:rsidR="003D711C" w:rsidRDefault="003D711C" w:rsidP="003D711C">
      <w:pPr>
        <w:pStyle w:val="Paragraphedeliste"/>
        <w:numPr>
          <w:ilvl w:val="0"/>
          <w:numId w:val="4"/>
        </w:numPr>
        <w:spacing w:after="0" w:line="240" w:lineRule="auto"/>
        <w:rPr>
          <w:rFonts w:ascii="Arial" w:eastAsia="Times New Roman" w:hAnsi="Arial" w:cs="Arial"/>
          <w:color w:val="000000"/>
          <w:sz w:val="20"/>
          <w:szCs w:val="20"/>
          <w:lang w:val="en-US" w:eastAsia="sv-SE"/>
        </w:rPr>
      </w:pPr>
      <w:r w:rsidRPr="00B30355">
        <w:rPr>
          <w:rFonts w:ascii="Arial" w:eastAsia="Times New Roman" w:hAnsi="Arial" w:cs="Arial"/>
          <w:color w:val="000000"/>
          <w:sz w:val="20"/>
          <w:szCs w:val="20"/>
          <w:lang w:val="en-US" w:eastAsia="sv-SE"/>
        </w:rPr>
        <w:t>Compliance with MA02revCO07 as a tool for cross-border coordination if the required service</w:t>
      </w:r>
      <w:r>
        <w:rPr>
          <w:rFonts w:ascii="Arial" w:eastAsia="Times New Roman" w:hAnsi="Arial" w:cs="Arial"/>
          <w:color w:val="000000"/>
          <w:sz w:val="20"/>
          <w:szCs w:val="20"/>
          <w:lang w:val="en-US" w:eastAsia="sv-SE"/>
        </w:rPr>
        <w:t xml:space="preserve"> area is the entire CEPT region.</w:t>
      </w:r>
    </w:p>
    <w:p w:rsidR="009F68EC" w:rsidRPr="009F68EC" w:rsidRDefault="003D711C" w:rsidP="009F68EC">
      <w:pPr>
        <w:rPr>
          <w:rFonts w:ascii="Arial" w:eastAsia="Times New Roman" w:hAnsi="Arial" w:cs="Arial"/>
          <w:color w:val="000000"/>
          <w:sz w:val="20"/>
          <w:szCs w:val="20"/>
          <w:lang w:val="en-US" w:eastAsia="sv-SE"/>
        </w:rPr>
      </w:pPr>
      <w:r>
        <w:rPr>
          <w:rFonts w:ascii="Arial" w:hAnsi="Arial" w:cs="Arial"/>
          <w:b/>
          <w:sz w:val="20"/>
          <w:szCs w:val="20"/>
          <w:lang w:val="en-US"/>
        </w:rPr>
        <w:lastRenderedPageBreak/>
        <w:br/>
      </w:r>
      <w:r w:rsidR="009F68EC" w:rsidRPr="009F68EC">
        <w:rPr>
          <w:rFonts w:ascii="Arial" w:hAnsi="Arial" w:cs="Arial"/>
          <w:sz w:val="20"/>
          <w:szCs w:val="20"/>
          <w:lang w:val="en-US"/>
        </w:rPr>
        <w:t xml:space="preserve">With respect to </w:t>
      </w:r>
      <w:r w:rsidRPr="009F68EC">
        <w:rPr>
          <w:rFonts w:ascii="Arial" w:hAnsi="Arial" w:cs="Arial"/>
          <w:sz w:val="20"/>
          <w:szCs w:val="20"/>
          <w:lang w:val="en-US"/>
        </w:rPr>
        <w:t>RR Article 5</w:t>
      </w:r>
      <w:r w:rsidR="009F68EC" w:rsidRPr="009F68EC">
        <w:rPr>
          <w:rFonts w:ascii="Arial" w:eastAsia="Times New Roman" w:hAnsi="Arial" w:cs="Arial"/>
          <w:color w:val="000000"/>
          <w:sz w:val="20"/>
          <w:szCs w:val="20"/>
          <w:lang w:val="en-US" w:eastAsia="sv-SE"/>
        </w:rPr>
        <w:t xml:space="preserve"> and </w:t>
      </w:r>
      <w:r w:rsidR="00B36E36">
        <w:rPr>
          <w:rFonts w:ascii="Arial" w:eastAsia="Times New Roman" w:hAnsi="Arial" w:cs="Arial"/>
          <w:color w:val="000000"/>
          <w:sz w:val="20"/>
          <w:szCs w:val="20"/>
          <w:lang w:val="en-US" w:eastAsia="sv-SE"/>
        </w:rPr>
        <w:t xml:space="preserve">the </w:t>
      </w:r>
      <w:r w:rsidR="009F68EC" w:rsidRPr="009F68EC">
        <w:rPr>
          <w:rFonts w:ascii="Arial" w:eastAsia="Times New Roman" w:hAnsi="Arial" w:cs="Arial"/>
          <w:color w:val="000000"/>
          <w:sz w:val="20"/>
          <w:szCs w:val="20"/>
          <w:lang w:val="en-US" w:eastAsia="sv-SE"/>
        </w:rPr>
        <w:t>ECC/DEC</w:t>
      </w:r>
      <w:proofErr w:type="gramStart"/>
      <w:r w:rsidR="009F68EC" w:rsidRPr="009F68EC">
        <w:rPr>
          <w:rFonts w:ascii="Arial" w:eastAsia="Times New Roman" w:hAnsi="Arial" w:cs="Arial"/>
          <w:color w:val="000000"/>
          <w:sz w:val="20"/>
          <w:szCs w:val="20"/>
          <w:lang w:val="en-US" w:eastAsia="sv-SE"/>
        </w:rPr>
        <w:t>/(</w:t>
      </w:r>
      <w:proofErr w:type="gramEnd"/>
      <w:r w:rsidR="009F68EC" w:rsidRPr="009F68EC">
        <w:rPr>
          <w:rFonts w:ascii="Arial" w:eastAsia="Times New Roman" w:hAnsi="Arial" w:cs="Arial"/>
          <w:color w:val="000000"/>
          <w:sz w:val="20"/>
          <w:szCs w:val="20"/>
          <w:lang w:val="en-US" w:eastAsia="sv-SE"/>
        </w:rPr>
        <w:t xml:space="preserve">03)/02 they will </w:t>
      </w:r>
      <w:r w:rsidR="00B36E36">
        <w:rPr>
          <w:rFonts w:ascii="Arial" w:eastAsia="Times New Roman" w:hAnsi="Arial" w:cs="Arial"/>
          <w:color w:val="000000"/>
          <w:sz w:val="20"/>
          <w:szCs w:val="20"/>
          <w:lang w:val="en-US" w:eastAsia="sv-SE"/>
        </w:rPr>
        <w:t xml:space="preserve">be </w:t>
      </w:r>
      <w:r w:rsidR="009F68EC" w:rsidRPr="009F68EC">
        <w:rPr>
          <w:rFonts w:ascii="Arial" w:eastAsia="Times New Roman" w:hAnsi="Arial" w:cs="Arial"/>
          <w:color w:val="000000"/>
          <w:sz w:val="20"/>
          <w:szCs w:val="20"/>
          <w:lang w:val="en-US" w:eastAsia="sv-SE"/>
        </w:rPr>
        <w:t>assessed under the qualitative part of the methodology as described in the Annex.</w:t>
      </w:r>
    </w:p>
    <w:p w:rsidR="003D711C" w:rsidRDefault="009F68EC" w:rsidP="00467CF6">
      <w:pPr>
        <w:rPr>
          <w:rFonts w:ascii="Arial" w:eastAsia="Times New Roman" w:hAnsi="Arial" w:cs="Arial"/>
          <w:color w:val="000000"/>
          <w:sz w:val="20"/>
          <w:szCs w:val="20"/>
          <w:lang w:val="en-US" w:eastAsia="sv-SE"/>
        </w:rPr>
      </w:pPr>
      <w:r>
        <w:rPr>
          <w:rFonts w:ascii="Arial" w:eastAsia="Times New Roman" w:hAnsi="Arial" w:cs="Arial"/>
          <w:color w:val="000000"/>
          <w:sz w:val="20"/>
          <w:szCs w:val="20"/>
          <w:lang w:val="en-US" w:eastAsia="sv-SE"/>
        </w:rPr>
        <w:t xml:space="preserve">The three sub-criteria related to </w:t>
      </w:r>
      <w:r w:rsidR="003D711C" w:rsidRPr="00B30355">
        <w:rPr>
          <w:rFonts w:ascii="Arial" w:eastAsia="Times New Roman" w:hAnsi="Arial" w:cs="Arial"/>
          <w:color w:val="000000"/>
          <w:sz w:val="20"/>
          <w:szCs w:val="20"/>
          <w:lang w:val="en-US" w:eastAsia="sv-SE"/>
        </w:rPr>
        <w:t>MA02revCO07</w:t>
      </w:r>
      <w:r>
        <w:rPr>
          <w:rFonts w:ascii="Arial" w:eastAsia="Times New Roman" w:hAnsi="Arial" w:cs="Arial"/>
          <w:color w:val="000000"/>
          <w:sz w:val="20"/>
          <w:szCs w:val="20"/>
          <w:lang w:val="en-US" w:eastAsia="sv-SE"/>
        </w:rPr>
        <w:t xml:space="preserve"> will be combined under the qualitative methodology with sub-criteria as described in the Annex.</w:t>
      </w:r>
    </w:p>
    <w:p w:rsidR="009634BB" w:rsidRDefault="009634BB" w:rsidP="006E045B">
      <w:pPr>
        <w:rPr>
          <w:rFonts w:ascii="Arial" w:hAnsi="Arial" w:cs="Arial"/>
          <w:b/>
          <w:sz w:val="20"/>
          <w:szCs w:val="20"/>
          <w:lang w:val="en-GB"/>
        </w:rPr>
      </w:pPr>
    </w:p>
    <w:p w:rsidR="006E045B" w:rsidRDefault="004177F5" w:rsidP="006E045B">
      <w:pPr>
        <w:rPr>
          <w:rFonts w:ascii="Arial" w:hAnsi="Arial" w:cs="Arial"/>
          <w:b/>
          <w:sz w:val="20"/>
          <w:szCs w:val="20"/>
          <w:lang w:val="en-GB"/>
        </w:rPr>
      </w:pPr>
      <w:r w:rsidRPr="00866990">
        <w:rPr>
          <w:rFonts w:ascii="Arial" w:hAnsi="Arial" w:cs="Arial"/>
          <w:b/>
          <w:sz w:val="20"/>
          <w:szCs w:val="20"/>
          <w:lang w:val="en-GB"/>
        </w:rPr>
        <w:t>Criterion 2:</w:t>
      </w:r>
      <w:r w:rsidR="00D11003">
        <w:rPr>
          <w:rFonts w:ascii="Arial" w:hAnsi="Arial" w:cs="Arial"/>
          <w:b/>
          <w:sz w:val="20"/>
          <w:szCs w:val="20"/>
          <w:lang w:val="en-GB"/>
        </w:rPr>
        <w:t xml:space="preserve"> </w:t>
      </w:r>
      <w:r w:rsidR="00D11003" w:rsidRPr="00866990">
        <w:rPr>
          <w:rFonts w:ascii="Arial" w:eastAsia="Times New Roman" w:hAnsi="Arial" w:cs="Arial"/>
          <w:color w:val="000000"/>
          <w:sz w:val="20"/>
          <w:szCs w:val="20"/>
          <w:lang w:val="en-GB" w:eastAsia="sv-SE"/>
        </w:rPr>
        <w:t>Possibility to share with other applications/uses (frequency, spatial, time and/or signal separation)</w:t>
      </w:r>
    </w:p>
    <w:p w:rsidR="006E045B" w:rsidRPr="006E045B" w:rsidRDefault="006E045B" w:rsidP="006E045B">
      <w:pPr>
        <w:rPr>
          <w:rFonts w:ascii="Arial" w:hAnsi="Arial" w:cs="Arial"/>
          <w:b/>
          <w:sz w:val="20"/>
          <w:szCs w:val="20"/>
          <w:lang w:val="en-GB"/>
        </w:rPr>
      </w:pPr>
      <w:r>
        <w:rPr>
          <w:lang w:val="en-US"/>
        </w:rPr>
        <w:t>I</w:t>
      </w:r>
      <w:r w:rsidRPr="003703E2">
        <w:rPr>
          <w:lang w:val="en-US"/>
        </w:rPr>
        <w:t xml:space="preserve">t was suggested that judging criterion 2 for each application may not be appropriate because some sharing possibilities may be incompatible when combined in a regulatory option. </w:t>
      </w:r>
    </w:p>
    <w:p w:rsidR="006E045B" w:rsidRPr="003703E2" w:rsidRDefault="006E045B" w:rsidP="006E045B">
      <w:pPr>
        <w:rPr>
          <w:lang w:val="en-US"/>
        </w:rPr>
      </w:pPr>
      <w:r w:rsidRPr="003703E2">
        <w:rPr>
          <w:lang w:val="en-US"/>
        </w:rPr>
        <w:t xml:space="preserve">For example, </w:t>
      </w:r>
    </w:p>
    <w:p w:rsidR="006E045B" w:rsidRPr="003703E2" w:rsidRDefault="006E045B" w:rsidP="006E045B">
      <w:pPr>
        <w:pStyle w:val="Paragraphedeliste"/>
        <w:numPr>
          <w:ilvl w:val="0"/>
          <w:numId w:val="7"/>
        </w:numPr>
        <w:rPr>
          <w:lang w:val="en-US"/>
        </w:rPr>
      </w:pPr>
      <w:r w:rsidRPr="003703E2">
        <w:rPr>
          <w:lang w:val="en-US"/>
        </w:rPr>
        <w:t xml:space="preserve">T-DAB and PPDR may share the band under the assumption that one uses one part of the band, and the other uses another part of the band. </w:t>
      </w:r>
    </w:p>
    <w:p w:rsidR="006E045B" w:rsidRPr="003703E2" w:rsidRDefault="006E045B" w:rsidP="006E045B">
      <w:pPr>
        <w:pStyle w:val="Paragraphedeliste"/>
        <w:numPr>
          <w:ilvl w:val="0"/>
          <w:numId w:val="7"/>
        </w:numPr>
        <w:rPr>
          <w:lang w:val="en-US"/>
        </w:rPr>
      </w:pPr>
      <w:r w:rsidRPr="003703E2">
        <w:rPr>
          <w:lang w:val="en-US"/>
        </w:rPr>
        <w:t xml:space="preserve">However, under a regulatory option where only 20 MHz would be available for TRA-ECS, It would not be possible to accommodate both T-DAB and PPDR (see regulatory option 3). </w:t>
      </w:r>
    </w:p>
    <w:p w:rsidR="006E045B" w:rsidRPr="007550C2" w:rsidRDefault="006E045B" w:rsidP="006E045B">
      <w:pPr>
        <w:rPr>
          <w:lang w:val="en-US"/>
        </w:rPr>
      </w:pPr>
      <w:r>
        <w:rPr>
          <w:lang w:val="en-US"/>
        </w:rPr>
        <w:t>This preliminary consideration seems to indicate that t</w:t>
      </w:r>
      <w:r w:rsidRPr="003703E2">
        <w:rPr>
          <w:lang w:val="en-US"/>
        </w:rPr>
        <w:t xml:space="preserve">he impact of the total amount of spectrum available for all applications considered under a given specific regulatory option explains why the possibility for an application to share with another application </w:t>
      </w:r>
      <w:r>
        <w:rPr>
          <w:lang w:val="en-US"/>
        </w:rPr>
        <w:t>might</w:t>
      </w:r>
      <w:r w:rsidRPr="003703E2">
        <w:rPr>
          <w:lang w:val="en-US"/>
        </w:rPr>
        <w:t xml:space="preserve"> only be judged in the context of a complete regulatory option. </w:t>
      </w:r>
      <w:r>
        <w:rPr>
          <w:lang w:val="en-US"/>
        </w:rPr>
        <w:t>Provided that this is correct</w:t>
      </w:r>
      <w:r w:rsidR="00B36E36">
        <w:rPr>
          <w:lang w:val="en-US"/>
        </w:rPr>
        <w:t>,</w:t>
      </w:r>
      <w:r w:rsidRPr="003703E2">
        <w:rPr>
          <w:lang w:val="en-US"/>
        </w:rPr>
        <w:t xml:space="preserve"> criterion 2 would assess the degree of flexibility it provides to a national administration to have national flexibility under the given regulatory option.</w:t>
      </w:r>
      <w:r w:rsidRPr="007550C2">
        <w:rPr>
          <w:lang w:val="en-US"/>
        </w:rPr>
        <w:t xml:space="preserve"> </w:t>
      </w:r>
    </w:p>
    <w:p w:rsidR="004177F5" w:rsidRPr="006E045B" w:rsidRDefault="004177F5" w:rsidP="00467CF6">
      <w:pPr>
        <w:rPr>
          <w:rFonts w:ascii="Arial" w:hAnsi="Arial" w:cs="Arial"/>
          <w:b/>
          <w:sz w:val="20"/>
          <w:szCs w:val="20"/>
          <w:lang w:val="en-US"/>
        </w:rPr>
      </w:pPr>
    </w:p>
    <w:p w:rsidR="008006C2" w:rsidRPr="00866990" w:rsidRDefault="008006C2" w:rsidP="00467CF6">
      <w:pPr>
        <w:rPr>
          <w:rFonts w:ascii="Arial" w:eastAsia="Times New Roman" w:hAnsi="Arial" w:cs="Arial"/>
          <w:color w:val="000000"/>
          <w:sz w:val="20"/>
          <w:szCs w:val="20"/>
          <w:lang w:val="en-GB" w:eastAsia="sv-SE"/>
        </w:rPr>
      </w:pPr>
      <w:r w:rsidRPr="00866990">
        <w:rPr>
          <w:rFonts w:ascii="Arial" w:hAnsi="Arial" w:cs="Arial"/>
          <w:b/>
          <w:sz w:val="20"/>
          <w:szCs w:val="20"/>
          <w:lang w:val="en-GB"/>
        </w:rPr>
        <w:t>Criterion 3:</w:t>
      </w:r>
      <w:r w:rsidR="00BC3D3B" w:rsidRPr="00866990">
        <w:rPr>
          <w:rFonts w:ascii="Arial" w:hAnsi="Arial" w:cs="Arial"/>
          <w:b/>
          <w:sz w:val="20"/>
          <w:szCs w:val="20"/>
          <w:lang w:val="en-GB"/>
        </w:rPr>
        <w:t xml:space="preserve"> </w:t>
      </w:r>
      <w:r w:rsidR="00BC3D3B" w:rsidRPr="00866990">
        <w:rPr>
          <w:rFonts w:ascii="Arial" w:eastAsia="Times New Roman" w:hAnsi="Arial" w:cs="Arial"/>
          <w:color w:val="000000"/>
          <w:sz w:val="20"/>
          <w:szCs w:val="20"/>
          <w:lang w:val="en-GB" w:eastAsia="sv-SE"/>
        </w:rPr>
        <w:t>Extent (maximisation) of social and economic benefits</w:t>
      </w:r>
    </w:p>
    <w:p w:rsidR="004D2E92" w:rsidRPr="00866990" w:rsidRDefault="004D2E92" w:rsidP="00467CF6">
      <w:pPr>
        <w:rPr>
          <w:rFonts w:ascii="Arial" w:eastAsia="Times New Roman" w:hAnsi="Arial" w:cs="Arial"/>
          <w:color w:val="000000"/>
          <w:sz w:val="20"/>
          <w:szCs w:val="20"/>
          <w:lang w:val="en-GB" w:eastAsia="sv-SE"/>
        </w:rPr>
      </w:pPr>
      <w:r w:rsidRPr="00866990">
        <w:rPr>
          <w:rFonts w:ascii="Arial" w:eastAsia="Times New Roman" w:hAnsi="Arial" w:cs="Arial"/>
          <w:color w:val="000000"/>
          <w:sz w:val="20"/>
          <w:szCs w:val="20"/>
          <w:lang w:val="en-GB" w:eastAsia="sv-SE"/>
        </w:rPr>
        <w:t>T</w:t>
      </w:r>
      <w:r w:rsidR="002D3DE0" w:rsidRPr="00866990">
        <w:rPr>
          <w:rFonts w:ascii="Arial" w:eastAsia="Times New Roman" w:hAnsi="Arial" w:cs="Arial"/>
          <w:color w:val="000000"/>
          <w:sz w:val="20"/>
          <w:szCs w:val="20"/>
          <w:lang w:val="en-GB" w:eastAsia="sv-SE"/>
        </w:rPr>
        <w:t>o be discussed</w:t>
      </w:r>
    </w:p>
    <w:p w:rsidR="002D3DE0" w:rsidRPr="00866990" w:rsidRDefault="002D3DE0" w:rsidP="00467CF6">
      <w:pPr>
        <w:rPr>
          <w:rFonts w:ascii="Arial" w:hAnsi="Arial" w:cs="Arial"/>
          <w:b/>
          <w:sz w:val="20"/>
          <w:szCs w:val="20"/>
          <w:lang w:val="en-GB"/>
        </w:rPr>
      </w:pPr>
    </w:p>
    <w:p w:rsidR="00467CF6" w:rsidRPr="00866990" w:rsidRDefault="00467CF6" w:rsidP="00467CF6">
      <w:pPr>
        <w:rPr>
          <w:rFonts w:ascii="Arial" w:hAnsi="Arial" w:cs="Arial"/>
          <w:sz w:val="20"/>
          <w:szCs w:val="20"/>
          <w:lang w:val="en-GB"/>
        </w:rPr>
      </w:pPr>
      <w:r w:rsidRPr="00866990">
        <w:rPr>
          <w:rFonts w:ascii="Arial" w:hAnsi="Arial" w:cs="Arial"/>
          <w:b/>
          <w:sz w:val="20"/>
          <w:szCs w:val="20"/>
          <w:lang w:val="en-GB"/>
        </w:rPr>
        <w:t>Criterion 4:</w:t>
      </w:r>
      <w:r w:rsidRPr="00866990">
        <w:rPr>
          <w:rFonts w:ascii="Arial" w:hAnsi="Arial" w:cs="Arial"/>
          <w:sz w:val="20"/>
          <w:szCs w:val="20"/>
          <w:lang w:val="en-GB"/>
        </w:rPr>
        <w:t xml:space="preserve"> </w:t>
      </w:r>
      <w:r w:rsidRPr="00866990">
        <w:rPr>
          <w:rFonts w:ascii="Arial" w:eastAsia="Times New Roman" w:hAnsi="Arial" w:cs="Arial"/>
          <w:color w:val="000000"/>
          <w:sz w:val="20"/>
          <w:szCs w:val="20"/>
          <w:lang w:val="en-GB" w:eastAsia="sv-SE"/>
        </w:rPr>
        <w:t xml:space="preserve">Timeframe for availability of equipment on a large scale and for application deployment - status of </w:t>
      </w:r>
      <w:r w:rsidR="00FB471E" w:rsidRPr="00866990">
        <w:rPr>
          <w:rFonts w:ascii="Arial" w:eastAsia="Times New Roman" w:hAnsi="Arial" w:cs="Arial"/>
          <w:color w:val="000000"/>
          <w:sz w:val="20"/>
          <w:szCs w:val="20"/>
          <w:lang w:val="en-GB" w:eastAsia="sv-SE"/>
        </w:rPr>
        <w:t>standardization</w:t>
      </w:r>
      <w:r w:rsidRPr="00866990">
        <w:rPr>
          <w:rFonts w:ascii="Arial" w:hAnsi="Arial" w:cs="Arial"/>
          <w:sz w:val="20"/>
          <w:szCs w:val="20"/>
          <w:lang w:val="en-GB"/>
        </w:rPr>
        <w:t xml:space="preserve"> </w:t>
      </w:r>
    </w:p>
    <w:p w:rsidR="00467CF6" w:rsidRPr="00866990" w:rsidRDefault="00467CF6" w:rsidP="00467CF6">
      <w:pPr>
        <w:rPr>
          <w:rFonts w:ascii="Arial" w:hAnsi="Arial" w:cs="Arial"/>
          <w:i/>
          <w:sz w:val="20"/>
          <w:szCs w:val="20"/>
          <w:lang w:val="en-GB"/>
        </w:rPr>
      </w:pPr>
      <w:r w:rsidRPr="00866990">
        <w:rPr>
          <w:rFonts w:ascii="Arial" w:hAnsi="Arial" w:cs="Arial"/>
          <w:i/>
          <w:sz w:val="20"/>
          <w:szCs w:val="20"/>
          <w:lang w:val="en-GB"/>
        </w:rPr>
        <w:t>Individual Criterion 4</w:t>
      </w:r>
    </w:p>
    <w:p w:rsidR="00467CF6" w:rsidRPr="00866990" w:rsidRDefault="00467CF6" w:rsidP="00467CF6">
      <w:pPr>
        <w:rPr>
          <w:rFonts w:ascii="Arial" w:hAnsi="Arial" w:cs="Arial"/>
          <w:sz w:val="20"/>
          <w:szCs w:val="20"/>
          <w:lang w:val="en-GB"/>
        </w:rPr>
      </w:pPr>
      <w:r w:rsidRPr="00866990">
        <w:rPr>
          <w:rFonts w:ascii="Arial" w:hAnsi="Arial" w:cs="Arial"/>
          <w:sz w:val="20"/>
          <w:szCs w:val="20"/>
          <w:lang w:val="en-GB"/>
        </w:rPr>
        <w:t>All sub-criteria</w:t>
      </w:r>
      <w:r w:rsidR="00FB471E" w:rsidRPr="00866990">
        <w:rPr>
          <w:rFonts w:ascii="Arial" w:hAnsi="Arial" w:cs="Arial"/>
          <w:sz w:val="20"/>
          <w:szCs w:val="20"/>
          <w:lang w:val="en-GB"/>
        </w:rPr>
        <w:t xml:space="preserve"> addressed in DG4</w:t>
      </w:r>
      <w:r w:rsidRPr="00866990">
        <w:rPr>
          <w:rFonts w:ascii="Arial" w:hAnsi="Arial" w:cs="Arial"/>
          <w:sz w:val="20"/>
          <w:szCs w:val="20"/>
          <w:lang w:val="en-GB"/>
        </w:rPr>
        <w:t xml:space="preserve"> are leading up to operational deployment, which will be the only part taken into account.</w:t>
      </w:r>
    </w:p>
    <w:p w:rsidR="00467CF6" w:rsidRPr="00866990" w:rsidRDefault="005977B6" w:rsidP="00467CF6">
      <w:pPr>
        <w:rPr>
          <w:lang w:val="en-GB"/>
        </w:rPr>
      </w:pPr>
      <m:oMathPara>
        <m:oMath>
          <m:sSub>
            <m:sSubPr>
              <m:ctrlPr>
                <w:rPr>
                  <w:rFonts w:ascii="Cambria Math" w:hAnsi="Cambria Math"/>
                  <w:i/>
                  <w:lang w:val="en-GB"/>
                </w:rPr>
              </m:ctrlPr>
            </m:sSubPr>
            <m:e>
              <m:r>
                <w:rPr>
                  <w:rFonts w:ascii="Cambria Math" w:hAnsi="Cambria Math"/>
                  <w:lang w:val="en-GB"/>
                </w:rPr>
                <m:t>Criterion4</m:t>
              </m:r>
            </m:e>
            <m:sub>
              <m:r>
                <w:rPr>
                  <w:rFonts w:ascii="Cambria Math" w:hAnsi="Cambria Math"/>
                  <w:lang w:val="en-GB"/>
                </w:rPr>
                <m:t>application a</m:t>
              </m:r>
            </m:sub>
          </m:sSub>
          <m:r>
            <w:rPr>
              <w:rFonts w:ascii="Cambria Math" w:hAnsi="Cambria Math"/>
              <w:lang w:val="en-GB"/>
            </w:rPr>
            <m:t>=1-</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ΔT</m:t>
                  </m:r>
                </m:e>
                <m:sub>
                  <m:r>
                    <w:rPr>
                      <w:rFonts w:ascii="Cambria Math" w:hAnsi="Cambria Math"/>
                      <w:lang w:val="en-GB"/>
                    </w:rPr>
                    <m:t>application a</m:t>
                  </m:r>
                </m:sub>
              </m:sSub>
            </m:num>
            <m:den>
              <m:r>
                <w:rPr>
                  <w:rFonts w:ascii="Cambria Math" w:hAnsi="Cambria Math"/>
                  <w:lang w:val="en-GB"/>
                </w:rPr>
                <m:t>Max(ΔT)</m:t>
              </m:r>
            </m:den>
          </m:f>
        </m:oMath>
      </m:oMathPara>
    </w:p>
    <w:p w:rsidR="00467CF6" w:rsidRPr="00866990" w:rsidRDefault="00467CF6" w:rsidP="00467CF6">
      <w:pPr>
        <w:rPr>
          <w:rFonts w:ascii="Arial" w:eastAsia="Times New Roman" w:hAnsi="Arial" w:cs="Arial"/>
          <w:color w:val="000000"/>
          <w:sz w:val="20"/>
          <w:szCs w:val="20"/>
          <w:lang w:val="en-GB" w:eastAsia="sv-SE"/>
        </w:rPr>
      </w:pPr>
      <w:r w:rsidRPr="00866990">
        <w:rPr>
          <w:rFonts w:ascii="Arial" w:eastAsia="Times New Roman" w:hAnsi="Arial" w:cs="Arial"/>
          <w:color w:val="000000"/>
          <w:sz w:val="20"/>
          <w:szCs w:val="20"/>
          <w:lang w:val="en-GB" w:eastAsia="sv-SE"/>
        </w:rPr>
        <w:t>Where</w:t>
      </w:r>
    </w:p>
    <w:p w:rsidR="00467CF6" w:rsidRPr="00866990" w:rsidRDefault="005977B6" w:rsidP="00467CF6">
      <w:pPr>
        <w:rPr>
          <w:rFonts w:ascii="Arial" w:eastAsia="Times New Roman" w:hAnsi="Arial" w:cs="Arial"/>
          <w:color w:val="000000"/>
          <w:sz w:val="20"/>
          <w:szCs w:val="20"/>
          <w:lang w:val="en-GB" w:eastAsia="sv-SE"/>
        </w:rPr>
      </w:pPr>
      <m:oMath>
        <m:sSub>
          <m:sSubPr>
            <m:ctrlPr>
              <w:rPr>
                <w:rFonts w:ascii="Cambria Math" w:eastAsia="Times New Roman" w:hAnsi="Cambria Math" w:cs="Arial"/>
                <w:color w:val="000000"/>
                <w:sz w:val="20"/>
                <w:szCs w:val="20"/>
                <w:lang w:val="en-GB" w:eastAsia="sv-SE"/>
              </w:rPr>
            </m:ctrlPr>
          </m:sSubPr>
          <m:e>
            <m:r>
              <m:rPr>
                <m:sty m:val="p"/>
              </m:rPr>
              <w:rPr>
                <w:rFonts w:ascii="Cambria Math" w:eastAsia="Times New Roman" w:hAnsi="Cambria Math" w:cs="Arial"/>
                <w:color w:val="000000"/>
                <w:sz w:val="20"/>
                <w:szCs w:val="20"/>
                <w:lang w:val="en-GB" w:eastAsia="sv-SE"/>
              </w:rPr>
              <m:t>ΔT</m:t>
            </m:r>
          </m:e>
          <m:sub>
            <m:r>
              <m:rPr>
                <m:sty m:val="p"/>
              </m:rPr>
              <w:rPr>
                <w:rFonts w:ascii="Cambria Math" w:eastAsia="Times New Roman" w:hAnsi="Cambria Math" w:cs="Arial"/>
                <w:color w:val="000000"/>
                <w:sz w:val="20"/>
                <w:szCs w:val="20"/>
                <w:lang w:val="en-GB" w:eastAsia="sv-SE"/>
              </w:rPr>
              <m:t>application a</m:t>
            </m:r>
          </m:sub>
        </m:sSub>
      </m:oMath>
      <w:r w:rsidR="00467CF6" w:rsidRPr="00866990">
        <w:rPr>
          <w:rFonts w:ascii="Arial" w:eastAsia="Times New Roman" w:hAnsi="Arial" w:cs="Arial"/>
          <w:color w:val="000000"/>
          <w:sz w:val="20"/>
          <w:szCs w:val="20"/>
          <w:lang w:val="en-GB" w:eastAsia="sv-SE"/>
        </w:rPr>
        <w:t xml:space="preserve"> </w:t>
      </w:r>
      <w:proofErr w:type="gramStart"/>
      <w:r w:rsidR="00467CF6" w:rsidRPr="00866990">
        <w:rPr>
          <w:rFonts w:ascii="Arial" w:eastAsia="Times New Roman" w:hAnsi="Arial" w:cs="Arial"/>
          <w:color w:val="000000"/>
          <w:sz w:val="20"/>
          <w:szCs w:val="20"/>
          <w:lang w:val="en-GB" w:eastAsia="sv-SE"/>
        </w:rPr>
        <w:t>is</w:t>
      </w:r>
      <w:proofErr w:type="gramEnd"/>
      <w:r w:rsidR="00467CF6" w:rsidRPr="00866990">
        <w:rPr>
          <w:rFonts w:ascii="Arial" w:eastAsia="Times New Roman" w:hAnsi="Arial" w:cs="Arial"/>
          <w:color w:val="000000"/>
          <w:sz w:val="20"/>
          <w:szCs w:val="20"/>
          <w:lang w:val="en-GB" w:eastAsia="sv-SE"/>
        </w:rPr>
        <w:t xml:space="preserve"> the time between January 2013 and the projected date of operational deployment of application a</w:t>
      </w:r>
      <w:r w:rsidR="00FB471E" w:rsidRPr="00866990">
        <w:rPr>
          <w:rFonts w:ascii="Arial" w:eastAsia="Times New Roman" w:hAnsi="Arial" w:cs="Arial"/>
          <w:color w:val="000000"/>
          <w:sz w:val="20"/>
          <w:szCs w:val="20"/>
          <w:lang w:val="en-GB" w:eastAsia="sv-SE"/>
        </w:rPr>
        <w:t>.</w:t>
      </w:r>
    </w:p>
    <w:p w:rsidR="00467CF6" w:rsidRPr="00866990" w:rsidRDefault="00467CF6" w:rsidP="00467CF6">
      <w:pPr>
        <w:rPr>
          <w:rFonts w:ascii="Arial" w:eastAsia="Times New Roman" w:hAnsi="Arial" w:cs="Arial"/>
          <w:color w:val="000000"/>
          <w:sz w:val="20"/>
          <w:szCs w:val="20"/>
          <w:lang w:val="en-GB" w:eastAsia="sv-SE"/>
        </w:rPr>
      </w:pPr>
      <w:r w:rsidRPr="00866990">
        <w:rPr>
          <w:rFonts w:ascii="Arial" w:eastAsia="Times New Roman" w:hAnsi="Arial" w:cs="Arial"/>
          <w:color w:val="000000"/>
          <w:sz w:val="20"/>
          <w:szCs w:val="20"/>
          <w:lang w:val="en-GB" w:eastAsia="sv-SE"/>
        </w:rPr>
        <w:lastRenderedPageBreak/>
        <w:t>January 2013 is proposed as the earliest possible date of operational deployment of all applications, corresponding to the possible date of operational deployment of T-DAB</w:t>
      </w:r>
      <w:r w:rsidR="00FB471E" w:rsidRPr="00866990">
        <w:rPr>
          <w:rFonts w:ascii="Arial" w:eastAsia="Times New Roman" w:hAnsi="Arial" w:cs="Arial"/>
          <w:color w:val="000000"/>
          <w:sz w:val="20"/>
          <w:szCs w:val="20"/>
          <w:lang w:val="en-GB" w:eastAsia="sv-SE"/>
        </w:rPr>
        <w:t>.</w:t>
      </w:r>
    </w:p>
    <w:p w:rsidR="00467CF6" w:rsidRPr="00866990" w:rsidRDefault="00467CF6" w:rsidP="00467CF6">
      <w:pPr>
        <w:rPr>
          <w:rFonts w:ascii="Arial" w:hAnsi="Arial" w:cs="Arial"/>
          <w:sz w:val="20"/>
          <w:szCs w:val="20"/>
          <w:lang w:val="en-GB"/>
        </w:rPr>
      </w:pPr>
    </w:p>
    <w:p w:rsidR="00467CF6" w:rsidRPr="00866990" w:rsidRDefault="00467CF6" w:rsidP="00467CF6">
      <w:pPr>
        <w:rPr>
          <w:rFonts w:ascii="Arial" w:hAnsi="Arial" w:cs="Arial"/>
          <w:i/>
          <w:sz w:val="20"/>
          <w:szCs w:val="20"/>
          <w:lang w:val="en-GB"/>
        </w:rPr>
      </w:pPr>
      <w:r w:rsidRPr="00866990">
        <w:rPr>
          <w:rFonts w:ascii="Arial" w:hAnsi="Arial" w:cs="Arial"/>
          <w:i/>
          <w:sz w:val="20"/>
          <w:szCs w:val="20"/>
          <w:lang w:val="en-GB"/>
        </w:rPr>
        <w:t>Applications as part of a regulatory option</w:t>
      </w:r>
    </w:p>
    <w:p w:rsidR="00467CF6" w:rsidRPr="00866990" w:rsidRDefault="00467CF6" w:rsidP="00467CF6">
      <w:pPr>
        <w:rPr>
          <w:lang w:val="en-GB"/>
        </w:rPr>
      </w:pPr>
    </w:p>
    <w:p w:rsidR="00467CF6" w:rsidRPr="00866990" w:rsidRDefault="005977B6" w:rsidP="00467CF6">
      <w:pPr>
        <w:rPr>
          <w:rFonts w:eastAsiaTheme="minorEastAsia"/>
          <w:vertAlign w:val="subscript"/>
          <w:lang w:val="en-GB"/>
        </w:rPr>
      </w:pPr>
      <m:oMathPara>
        <m:oMath>
          <m:sSub>
            <m:sSubPr>
              <m:ctrlPr>
                <w:rPr>
                  <w:rFonts w:ascii="Cambria Math" w:hAnsi="Cambria Math"/>
                  <w:i/>
                  <w:vertAlign w:val="subscript"/>
                  <w:lang w:val="en-GB"/>
                </w:rPr>
              </m:ctrlPr>
            </m:sSubPr>
            <m:e>
              <m:r>
                <w:rPr>
                  <w:rFonts w:ascii="Cambria Math" w:hAnsi="Cambria Math"/>
                  <w:vertAlign w:val="subscript"/>
                  <w:lang w:val="en-GB"/>
                </w:rPr>
                <m:t>Criterion4</m:t>
              </m:r>
            </m:e>
            <m:sub>
              <m:r>
                <w:rPr>
                  <w:rFonts w:ascii="Cambria Math" w:hAnsi="Cambria Math"/>
                  <w:vertAlign w:val="subscript"/>
                  <w:lang w:val="en-GB"/>
                </w:rPr>
                <m:t>Regulatory Option</m:t>
              </m:r>
            </m:sub>
          </m:sSub>
          <m:r>
            <w:rPr>
              <w:rFonts w:ascii="Cambria Math" w:eastAsiaTheme="minorEastAsia" w:hAnsi="Cambria Math"/>
              <w:vertAlign w:val="subscript"/>
              <w:lang w:val="en-GB"/>
            </w:rPr>
            <m:t>=</m:t>
          </m:r>
          <m:nary>
            <m:naryPr>
              <m:chr m:val="∑"/>
              <m:limLoc m:val="undOvr"/>
              <m:ctrlPr>
                <w:rPr>
                  <w:rFonts w:ascii="Cambria Math" w:eastAsiaTheme="minorEastAsia" w:hAnsi="Cambria Math"/>
                  <w:i/>
                  <w:vertAlign w:val="subscript"/>
                  <w:lang w:val="en-GB"/>
                </w:rPr>
              </m:ctrlPr>
            </m:naryPr>
            <m:sub>
              <m:r>
                <w:rPr>
                  <w:rFonts w:ascii="Cambria Math" w:eastAsiaTheme="minorEastAsia" w:hAnsi="Cambria Math"/>
                  <w:vertAlign w:val="subscript"/>
                  <w:lang w:val="en-GB"/>
                </w:rPr>
                <m:t>a=1</m:t>
              </m:r>
            </m:sub>
            <m:sup>
              <m:r>
                <w:rPr>
                  <w:rFonts w:ascii="Cambria Math" w:eastAsiaTheme="minorEastAsia" w:hAnsi="Cambria Math"/>
                  <w:vertAlign w:val="subscript"/>
                  <w:lang w:val="en-GB"/>
                </w:rPr>
                <m:t>nb_applications</m:t>
              </m:r>
            </m:sup>
            <m:e>
              <m:sSub>
                <m:sSubPr>
                  <m:ctrlPr>
                    <w:rPr>
                      <w:rFonts w:ascii="Cambria Math" w:eastAsiaTheme="minorEastAsia" w:hAnsi="Cambria Math"/>
                      <w:i/>
                      <w:vertAlign w:val="subscript"/>
                      <w:lang w:val="en-GB"/>
                    </w:rPr>
                  </m:ctrlPr>
                </m:sSubPr>
                <m:e>
                  <m:r>
                    <w:rPr>
                      <w:rFonts w:ascii="Cambria Math" w:eastAsiaTheme="minorEastAsia" w:hAnsi="Cambria Math"/>
                      <w:vertAlign w:val="subscript"/>
                      <w:lang w:val="en-GB"/>
                    </w:rPr>
                    <m:t>Criterion4</m:t>
                  </m:r>
                </m:e>
                <m:sub>
                  <m:r>
                    <w:rPr>
                      <w:rFonts w:ascii="Cambria Math" w:eastAsiaTheme="minorEastAsia" w:hAnsi="Cambria Math"/>
                      <w:vertAlign w:val="subscript"/>
                      <w:lang w:val="en-GB"/>
                    </w:rPr>
                    <m:t>application a</m:t>
                  </m:r>
                </m:sub>
              </m:sSub>
              <m:r>
                <w:rPr>
                  <w:rFonts w:ascii="Cambria Math" w:eastAsiaTheme="minorEastAsia" w:hAnsi="Cambria Math"/>
                  <w:vertAlign w:val="subscript"/>
                  <w:lang w:val="en-GB"/>
                </w:rPr>
                <m:t>×</m:t>
              </m:r>
              <m:f>
                <m:fPr>
                  <m:ctrlPr>
                    <w:rPr>
                      <w:rFonts w:ascii="Cambria Math" w:eastAsiaTheme="minorEastAsia" w:hAnsi="Cambria Math"/>
                      <w:i/>
                      <w:vertAlign w:val="subscript"/>
                      <w:lang w:val="en-GB"/>
                    </w:rPr>
                  </m:ctrlPr>
                </m:fPr>
                <m:num>
                  <m:sSub>
                    <m:sSubPr>
                      <m:ctrlPr>
                        <w:rPr>
                          <w:rFonts w:ascii="Cambria Math" w:eastAsiaTheme="minorEastAsia" w:hAnsi="Cambria Math"/>
                          <w:i/>
                          <w:vertAlign w:val="subscript"/>
                          <w:lang w:val="en-GB"/>
                        </w:rPr>
                      </m:ctrlPr>
                    </m:sSubPr>
                    <m:e>
                      <m:r>
                        <w:rPr>
                          <w:rFonts w:ascii="Cambria Math" w:eastAsiaTheme="minorEastAsia" w:hAnsi="Cambria Math"/>
                          <w:vertAlign w:val="subscript"/>
                          <w:lang w:val="en-GB"/>
                        </w:rPr>
                        <m:t>BW</m:t>
                      </m:r>
                    </m:e>
                    <m:sub>
                      <m:r>
                        <w:rPr>
                          <w:rFonts w:ascii="Cambria Math" w:eastAsiaTheme="minorEastAsia" w:hAnsi="Cambria Math"/>
                          <w:vertAlign w:val="subscript"/>
                          <w:lang w:val="en-GB"/>
                        </w:rPr>
                        <m:t>a</m:t>
                      </m:r>
                    </m:sub>
                  </m:sSub>
                </m:num>
                <m:den>
                  <m:r>
                    <w:rPr>
                      <w:rFonts w:ascii="Cambria Math" w:eastAsiaTheme="minorEastAsia" w:hAnsi="Cambria Math"/>
                      <w:vertAlign w:val="subscript"/>
                      <w:lang w:val="en-GB"/>
                    </w:rPr>
                    <m:t>Total BW</m:t>
                  </m:r>
                </m:den>
              </m:f>
            </m:e>
          </m:nary>
        </m:oMath>
      </m:oMathPara>
    </w:p>
    <w:p w:rsidR="00467CF6" w:rsidRPr="00866990" w:rsidRDefault="00467CF6" w:rsidP="00467CF6">
      <w:pPr>
        <w:rPr>
          <w:rFonts w:ascii="Arial" w:hAnsi="Arial" w:cs="Arial"/>
          <w:sz w:val="20"/>
          <w:szCs w:val="20"/>
          <w:lang w:val="en-GB"/>
        </w:rPr>
      </w:pPr>
      <w:proofErr w:type="gramStart"/>
      <w:r w:rsidRPr="00866990">
        <w:rPr>
          <w:rFonts w:ascii="Arial" w:hAnsi="Arial" w:cs="Arial"/>
          <w:sz w:val="20"/>
          <w:szCs w:val="20"/>
          <w:lang w:val="en-GB"/>
        </w:rPr>
        <w:t>where</w:t>
      </w:r>
      <w:proofErr w:type="gramEnd"/>
    </w:p>
    <w:p w:rsidR="00467CF6" w:rsidRPr="00866990" w:rsidRDefault="00467CF6" w:rsidP="00467CF6">
      <w:pPr>
        <w:rPr>
          <w:rFonts w:eastAsiaTheme="minorEastAsia"/>
          <w:vertAlign w:val="subscript"/>
          <w:lang w:val="en-GB"/>
        </w:rPr>
      </w:pPr>
      <m:oMathPara>
        <m:oMath>
          <m:r>
            <w:rPr>
              <w:rFonts w:ascii="Cambria Math" w:hAnsi="Cambria Math"/>
              <w:vertAlign w:val="subscript"/>
              <w:lang w:val="en-GB"/>
            </w:rPr>
            <m:t>Total BW=</m:t>
          </m:r>
          <m:nary>
            <m:naryPr>
              <m:chr m:val="∑"/>
              <m:limLoc m:val="undOvr"/>
              <m:ctrlPr>
                <w:rPr>
                  <w:rFonts w:ascii="Cambria Math" w:hAnsi="Cambria Math"/>
                  <w:i/>
                  <w:vertAlign w:val="subscript"/>
                  <w:lang w:val="en-GB"/>
                </w:rPr>
              </m:ctrlPr>
            </m:naryPr>
            <m:sub>
              <m:r>
                <w:rPr>
                  <w:rFonts w:ascii="Cambria Math" w:hAnsi="Cambria Math"/>
                  <w:vertAlign w:val="subscript"/>
                  <w:lang w:val="en-GB"/>
                </w:rPr>
                <m:t>a=1</m:t>
              </m:r>
            </m:sub>
            <m:sup>
              <m:r>
                <w:rPr>
                  <w:rFonts w:ascii="Cambria Math" w:hAnsi="Cambria Math"/>
                  <w:vertAlign w:val="subscript"/>
                  <w:lang w:val="en-GB"/>
                </w:rPr>
                <m:t>nb_applications</m:t>
              </m:r>
            </m:sup>
            <m:e>
              <m:sSub>
                <m:sSubPr>
                  <m:ctrlPr>
                    <w:rPr>
                      <w:rFonts w:ascii="Cambria Math" w:hAnsi="Cambria Math"/>
                      <w:i/>
                      <w:vertAlign w:val="subscript"/>
                      <w:lang w:val="en-GB"/>
                    </w:rPr>
                  </m:ctrlPr>
                </m:sSubPr>
                <m:e>
                  <m:r>
                    <w:rPr>
                      <w:rFonts w:ascii="Cambria Math" w:hAnsi="Cambria Math"/>
                      <w:vertAlign w:val="subscript"/>
                      <w:lang w:val="en-GB"/>
                    </w:rPr>
                    <m:t>BW</m:t>
                  </m:r>
                </m:e>
                <m:sub>
                  <m:r>
                    <w:rPr>
                      <w:rFonts w:ascii="Cambria Math" w:hAnsi="Cambria Math"/>
                      <w:vertAlign w:val="subscript"/>
                      <w:lang w:val="en-GB"/>
                    </w:rPr>
                    <m:t>a</m:t>
                  </m:r>
                </m:sub>
              </m:sSub>
            </m:e>
          </m:nary>
          <m:r>
            <w:rPr>
              <w:rFonts w:ascii="Cambria Math" w:hAnsi="Cambria Math"/>
              <w:vertAlign w:val="subscript"/>
              <w:lang w:val="en-GB"/>
            </w:rPr>
            <m:t xml:space="preserve"> </m:t>
          </m:r>
        </m:oMath>
      </m:oMathPara>
    </w:p>
    <w:p w:rsidR="00467CF6" w:rsidRPr="00866990" w:rsidRDefault="00467CF6" w:rsidP="00467CF6">
      <w:pPr>
        <w:rPr>
          <w:rFonts w:eastAsiaTheme="minorEastAsia"/>
          <w:vertAlign w:val="subscript"/>
          <w:lang w:val="en-GB"/>
        </w:rPr>
      </w:pPr>
    </w:p>
    <w:p w:rsidR="00467CF6" w:rsidRPr="00866990" w:rsidRDefault="00467CF6" w:rsidP="00467CF6">
      <w:pPr>
        <w:rPr>
          <w:rFonts w:ascii="Arial" w:hAnsi="Arial" w:cs="Arial"/>
          <w:sz w:val="20"/>
          <w:szCs w:val="20"/>
          <w:lang w:val="en-GB"/>
        </w:rPr>
      </w:pPr>
      <w:r w:rsidRPr="00866990">
        <w:rPr>
          <w:rFonts w:ascii="Arial" w:hAnsi="Arial" w:cs="Arial"/>
          <w:sz w:val="20"/>
          <w:szCs w:val="20"/>
          <w:lang w:val="en-GB"/>
        </w:rPr>
        <w:t>Example on no change</w:t>
      </w:r>
    </w:p>
    <w:p w:rsidR="00467CF6" w:rsidRPr="00866990" w:rsidRDefault="005977B6" w:rsidP="00467CF6">
      <w:pPr>
        <w:rPr>
          <w:vertAlign w:val="subscript"/>
          <w:lang w:val="en-GB"/>
        </w:rPr>
      </w:pPr>
      <m:oMathPara>
        <m:oMath>
          <m:sSub>
            <m:sSubPr>
              <m:ctrlPr>
                <w:rPr>
                  <w:rFonts w:ascii="Cambria Math" w:hAnsi="Cambria Math"/>
                  <w:i/>
                  <w:vertAlign w:val="subscript"/>
                  <w:lang w:val="en-GB"/>
                </w:rPr>
              </m:ctrlPr>
            </m:sSubPr>
            <m:e>
              <m:r>
                <w:rPr>
                  <w:rFonts w:ascii="Cambria Math" w:hAnsi="Cambria Math"/>
                  <w:vertAlign w:val="subscript"/>
                  <w:lang w:val="en-GB"/>
                </w:rPr>
                <m:t>Criterion4</m:t>
              </m:r>
            </m:e>
            <m:sub>
              <m:r>
                <w:rPr>
                  <w:rFonts w:ascii="Cambria Math" w:hAnsi="Cambria Math"/>
                  <w:vertAlign w:val="subscript"/>
                  <w:lang w:val="en-GB"/>
                </w:rPr>
                <m:t>no change</m:t>
              </m:r>
            </m:sub>
          </m:sSub>
          <m:r>
            <w:rPr>
              <w:rFonts w:ascii="Cambria Math" w:hAnsi="Cambria Math"/>
              <w:vertAlign w:val="subscript"/>
              <w:lang w:val="en-GB"/>
            </w:rPr>
            <m:t>=</m:t>
          </m:r>
          <m:sSub>
            <m:sSubPr>
              <m:ctrlPr>
                <w:rPr>
                  <w:rFonts w:ascii="Cambria Math" w:hAnsi="Cambria Math"/>
                  <w:i/>
                  <w:vertAlign w:val="subscript"/>
                  <w:lang w:val="en-GB"/>
                </w:rPr>
              </m:ctrlPr>
            </m:sSubPr>
            <m:e>
              <m:r>
                <w:rPr>
                  <w:rFonts w:ascii="Cambria Math" w:hAnsi="Cambria Math"/>
                  <w:vertAlign w:val="subscript"/>
                  <w:lang w:val="en-GB"/>
                </w:rPr>
                <m:t>Criterion4</m:t>
              </m:r>
            </m:e>
            <m:sub>
              <m:r>
                <w:rPr>
                  <w:rFonts w:ascii="Cambria Math" w:hAnsi="Cambria Math"/>
                  <w:vertAlign w:val="subscript"/>
                  <w:lang w:val="en-GB"/>
                </w:rPr>
                <m:t>T-DAB</m:t>
              </m:r>
            </m:sub>
          </m:sSub>
          <m:r>
            <w:rPr>
              <w:rFonts w:ascii="Cambria Math" w:hAnsi="Cambria Math"/>
              <w:vertAlign w:val="subscript"/>
              <w:lang w:val="en-GB"/>
            </w:rPr>
            <m:t>×</m:t>
          </m:r>
          <m:f>
            <m:fPr>
              <m:ctrlPr>
                <w:rPr>
                  <w:rFonts w:ascii="Cambria Math" w:hAnsi="Cambria Math"/>
                  <w:i/>
                  <w:vertAlign w:val="subscript"/>
                  <w:lang w:val="en-GB"/>
                </w:rPr>
              </m:ctrlPr>
            </m:fPr>
            <m:num>
              <m:sSub>
                <m:sSubPr>
                  <m:ctrlPr>
                    <w:rPr>
                      <w:rFonts w:ascii="Cambria Math" w:hAnsi="Cambria Math"/>
                      <w:i/>
                      <w:vertAlign w:val="subscript"/>
                      <w:lang w:val="en-GB"/>
                    </w:rPr>
                  </m:ctrlPr>
                </m:sSubPr>
                <m:e>
                  <m:r>
                    <w:rPr>
                      <w:rFonts w:ascii="Cambria Math" w:hAnsi="Cambria Math"/>
                      <w:vertAlign w:val="subscript"/>
                      <w:lang w:val="en-GB"/>
                    </w:rPr>
                    <m:t>BW</m:t>
                  </m:r>
                </m:e>
                <m:sub>
                  <m:r>
                    <w:rPr>
                      <w:rFonts w:ascii="Cambria Math" w:hAnsi="Cambria Math"/>
                      <w:vertAlign w:val="subscript"/>
                      <w:lang w:val="en-GB"/>
                    </w:rPr>
                    <m:t>T-DAB</m:t>
                  </m:r>
                </m:sub>
              </m:sSub>
            </m:num>
            <m:den>
              <m:r>
                <w:rPr>
                  <w:rFonts w:ascii="Cambria Math" w:hAnsi="Cambria Math"/>
                  <w:vertAlign w:val="subscript"/>
                  <w:lang w:val="en-GB"/>
                </w:rPr>
                <m:t>Total BW</m:t>
              </m:r>
            </m:den>
          </m:f>
          <m:r>
            <w:rPr>
              <w:rFonts w:ascii="Cambria Math" w:hAnsi="Cambria Math"/>
              <w:vertAlign w:val="subscript"/>
              <w:lang w:val="en-GB"/>
            </w:rPr>
            <m:t>+</m:t>
          </m:r>
          <m:sSub>
            <m:sSubPr>
              <m:ctrlPr>
                <w:rPr>
                  <w:rFonts w:ascii="Cambria Math" w:hAnsi="Cambria Math"/>
                  <w:i/>
                  <w:vertAlign w:val="subscript"/>
                  <w:lang w:val="en-GB"/>
                </w:rPr>
              </m:ctrlPr>
            </m:sSubPr>
            <m:e>
              <m:r>
                <w:rPr>
                  <w:rFonts w:ascii="Cambria Math" w:hAnsi="Cambria Math"/>
                  <w:vertAlign w:val="subscript"/>
                  <w:lang w:val="en-GB"/>
                </w:rPr>
                <m:t>Criterion4</m:t>
              </m:r>
            </m:e>
            <m:sub>
              <m:r>
                <w:rPr>
                  <w:rFonts w:ascii="Cambria Math" w:hAnsi="Cambria Math"/>
                  <w:vertAlign w:val="subscript"/>
                  <w:lang w:val="en-GB"/>
                </w:rPr>
                <m:t>S-DAB</m:t>
              </m:r>
            </m:sub>
          </m:sSub>
          <m:r>
            <w:rPr>
              <w:rFonts w:ascii="Cambria Math" w:hAnsi="Cambria Math"/>
              <w:vertAlign w:val="subscript"/>
              <w:lang w:val="en-GB"/>
            </w:rPr>
            <m:t>×</m:t>
          </m:r>
          <m:f>
            <m:fPr>
              <m:ctrlPr>
                <w:rPr>
                  <w:rFonts w:ascii="Cambria Math" w:hAnsi="Cambria Math"/>
                  <w:i/>
                  <w:vertAlign w:val="subscript"/>
                  <w:lang w:val="en-GB"/>
                </w:rPr>
              </m:ctrlPr>
            </m:fPr>
            <m:num>
              <m:sSub>
                <m:sSubPr>
                  <m:ctrlPr>
                    <w:rPr>
                      <w:rFonts w:ascii="Cambria Math" w:hAnsi="Cambria Math"/>
                      <w:i/>
                      <w:vertAlign w:val="subscript"/>
                      <w:lang w:val="en-GB"/>
                    </w:rPr>
                  </m:ctrlPr>
                </m:sSubPr>
                <m:e>
                  <m:r>
                    <w:rPr>
                      <w:rFonts w:ascii="Cambria Math" w:hAnsi="Cambria Math"/>
                      <w:vertAlign w:val="subscript"/>
                      <w:lang w:val="en-GB"/>
                    </w:rPr>
                    <m:t>BW</m:t>
                  </m:r>
                </m:e>
                <m:sub>
                  <m:r>
                    <w:rPr>
                      <w:rFonts w:ascii="Cambria Math" w:hAnsi="Cambria Math"/>
                      <w:vertAlign w:val="subscript"/>
                      <w:lang w:val="en-GB"/>
                    </w:rPr>
                    <m:t>S-DAB</m:t>
                  </m:r>
                </m:sub>
              </m:sSub>
            </m:num>
            <m:den>
              <m:r>
                <w:rPr>
                  <w:rFonts w:ascii="Cambria Math" w:hAnsi="Cambria Math"/>
                  <w:vertAlign w:val="subscript"/>
                  <w:lang w:val="en-GB"/>
                </w:rPr>
                <m:t>Total BW</m:t>
              </m:r>
            </m:den>
          </m:f>
          <m:r>
            <w:rPr>
              <w:rFonts w:ascii="Cambria Math" w:hAnsi="Cambria Math"/>
              <w:vertAlign w:val="subscript"/>
              <w:lang w:val="en-GB"/>
            </w:rPr>
            <m:t>=</m:t>
          </m:r>
          <m:sSub>
            <m:sSubPr>
              <m:ctrlPr>
                <w:rPr>
                  <w:rFonts w:ascii="Cambria Math" w:hAnsi="Cambria Math"/>
                  <w:i/>
                  <w:vertAlign w:val="subscript"/>
                  <w:lang w:val="en-GB"/>
                </w:rPr>
              </m:ctrlPr>
            </m:sSubPr>
            <m:e>
              <m:r>
                <w:rPr>
                  <w:rFonts w:ascii="Cambria Math" w:hAnsi="Cambria Math"/>
                  <w:vertAlign w:val="subscript"/>
                  <w:lang w:val="en-GB"/>
                </w:rPr>
                <m:t>Criterion4</m:t>
              </m:r>
            </m:e>
            <m:sub>
              <m:r>
                <w:rPr>
                  <w:rFonts w:ascii="Cambria Math" w:hAnsi="Cambria Math"/>
                  <w:vertAlign w:val="subscript"/>
                  <w:lang w:val="en-GB"/>
                </w:rPr>
                <m:t>T-DAB</m:t>
              </m:r>
            </m:sub>
          </m:sSub>
          <m:r>
            <w:rPr>
              <w:rFonts w:ascii="Cambria Math" w:hAnsi="Cambria Math"/>
              <w:vertAlign w:val="subscript"/>
              <w:lang w:val="en-GB"/>
            </w:rPr>
            <m:t>×</m:t>
          </m:r>
          <m:f>
            <m:fPr>
              <m:ctrlPr>
                <w:rPr>
                  <w:rFonts w:ascii="Cambria Math" w:hAnsi="Cambria Math"/>
                  <w:i/>
                  <w:vertAlign w:val="subscript"/>
                  <w:lang w:val="en-GB"/>
                </w:rPr>
              </m:ctrlPr>
            </m:fPr>
            <m:num>
              <m:r>
                <w:rPr>
                  <w:rFonts w:ascii="Cambria Math" w:hAnsi="Cambria Math"/>
                  <w:vertAlign w:val="subscript"/>
                  <w:lang w:val="en-GB"/>
                </w:rPr>
                <m:t>27,5</m:t>
              </m:r>
            </m:num>
            <m:den>
              <m:r>
                <w:rPr>
                  <w:rFonts w:ascii="Cambria Math" w:hAnsi="Cambria Math"/>
                  <w:vertAlign w:val="subscript"/>
                  <w:lang w:val="en-GB"/>
                </w:rPr>
                <m:t>40</m:t>
              </m:r>
            </m:den>
          </m:f>
          <m:r>
            <w:rPr>
              <w:rFonts w:ascii="Cambria Math" w:hAnsi="Cambria Math"/>
              <w:vertAlign w:val="subscript"/>
              <w:lang w:val="en-GB"/>
            </w:rPr>
            <m:t>+</m:t>
          </m:r>
          <m:sSub>
            <m:sSubPr>
              <m:ctrlPr>
                <w:rPr>
                  <w:rFonts w:ascii="Cambria Math" w:hAnsi="Cambria Math"/>
                  <w:i/>
                  <w:vertAlign w:val="subscript"/>
                  <w:lang w:val="en-GB"/>
                </w:rPr>
              </m:ctrlPr>
            </m:sSubPr>
            <m:e>
              <m:r>
                <w:rPr>
                  <w:rFonts w:ascii="Cambria Math" w:hAnsi="Cambria Math"/>
                  <w:vertAlign w:val="subscript"/>
                  <w:lang w:val="en-GB"/>
                </w:rPr>
                <m:t>Crit</m:t>
              </m:r>
              <m:r>
                <w:rPr>
                  <w:rFonts w:ascii="Cambria Math" w:hAnsi="Cambria Math"/>
                  <w:vertAlign w:val="subscript"/>
                  <w:lang w:val="en-GB"/>
                </w:rPr>
                <m:t>erion4</m:t>
              </m:r>
            </m:e>
            <m:sub>
              <m:r>
                <w:rPr>
                  <w:rFonts w:ascii="Cambria Math" w:hAnsi="Cambria Math"/>
                  <w:vertAlign w:val="subscript"/>
                  <w:lang w:val="en-GB"/>
                </w:rPr>
                <m:t>S-DAB</m:t>
              </m:r>
            </m:sub>
          </m:sSub>
          <m:r>
            <w:rPr>
              <w:rFonts w:ascii="Cambria Math" w:hAnsi="Cambria Math"/>
              <w:vertAlign w:val="subscript"/>
              <w:lang w:val="en-GB"/>
            </w:rPr>
            <m:t>×</m:t>
          </m:r>
          <m:f>
            <m:fPr>
              <m:ctrlPr>
                <w:rPr>
                  <w:rFonts w:ascii="Cambria Math" w:hAnsi="Cambria Math"/>
                  <w:i/>
                  <w:vertAlign w:val="subscript"/>
                  <w:lang w:val="en-GB"/>
                </w:rPr>
              </m:ctrlPr>
            </m:fPr>
            <m:num>
              <m:r>
                <w:rPr>
                  <w:rFonts w:ascii="Cambria Math" w:hAnsi="Cambria Math"/>
                  <w:vertAlign w:val="subscript"/>
                  <w:lang w:val="en-GB"/>
                </w:rPr>
                <m:t>12,5</m:t>
              </m:r>
            </m:num>
            <m:den>
              <m:r>
                <w:rPr>
                  <w:rFonts w:ascii="Cambria Math" w:hAnsi="Cambria Math"/>
                  <w:vertAlign w:val="subscript"/>
                  <w:lang w:val="en-GB"/>
                </w:rPr>
                <m:t>40</m:t>
              </m:r>
            </m:den>
          </m:f>
        </m:oMath>
      </m:oMathPara>
    </w:p>
    <w:p w:rsidR="00467CF6" w:rsidRPr="00866990" w:rsidRDefault="00467CF6" w:rsidP="00467CF6">
      <w:pPr>
        <w:rPr>
          <w:rFonts w:ascii="Arial" w:hAnsi="Arial" w:cs="Arial"/>
          <w:sz w:val="20"/>
          <w:szCs w:val="20"/>
          <w:lang w:val="en-GB"/>
        </w:rPr>
      </w:pPr>
    </w:p>
    <w:p w:rsidR="00B36E36" w:rsidRDefault="00B36E36" w:rsidP="00467CF6">
      <w:pPr>
        <w:rPr>
          <w:rFonts w:ascii="Arial" w:eastAsia="Times New Roman" w:hAnsi="Arial" w:cs="Arial"/>
          <w:b/>
          <w:color w:val="000000"/>
          <w:sz w:val="20"/>
          <w:szCs w:val="20"/>
          <w:lang w:val="en-GB" w:eastAsia="sv-SE"/>
        </w:rPr>
      </w:pPr>
    </w:p>
    <w:p w:rsidR="00467CF6" w:rsidRPr="00866990" w:rsidRDefault="00467CF6" w:rsidP="00467CF6">
      <w:pPr>
        <w:rPr>
          <w:rFonts w:ascii="Arial" w:hAnsi="Arial" w:cs="Arial"/>
          <w:sz w:val="20"/>
          <w:szCs w:val="20"/>
          <w:lang w:val="en-GB"/>
        </w:rPr>
      </w:pPr>
      <w:r w:rsidRPr="00866990">
        <w:rPr>
          <w:rFonts w:ascii="Arial" w:eastAsia="Times New Roman" w:hAnsi="Arial" w:cs="Arial"/>
          <w:b/>
          <w:color w:val="000000"/>
          <w:sz w:val="20"/>
          <w:szCs w:val="20"/>
          <w:lang w:val="en-GB" w:eastAsia="sv-SE"/>
        </w:rPr>
        <w:t>Criterion 5</w:t>
      </w:r>
      <w:r w:rsidRPr="00866990">
        <w:rPr>
          <w:rFonts w:ascii="Arial" w:eastAsia="Times New Roman" w:hAnsi="Arial" w:cs="Arial"/>
          <w:color w:val="000000"/>
          <w:sz w:val="20"/>
          <w:szCs w:val="20"/>
          <w:lang w:val="en-GB" w:eastAsia="sv-SE"/>
        </w:rPr>
        <w:t>: Potential for economy of scale (need and potential for harmonisation within and outside CEPT)</w:t>
      </w:r>
    </w:p>
    <w:p w:rsidR="002D3DE0" w:rsidRPr="00866990" w:rsidRDefault="002D3DE0" w:rsidP="002D3DE0">
      <w:pPr>
        <w:rPr>
          <w:rFonts w:ascii="Arial" w:eastAsia="Times New Roman" w:hAnsi="Arial" w:cs="Arial"/>
          <w:color w:val="000000"/>
          <w:sz w:val="20"/>
          <w:szCs w:val="20"/>
          <w:lang w:val="en-GB" w:eastAsia="sv-SE"/>
        </w:rPr>
      </w:pPr>
      <w:r w:rsidRPr="00866990">
        <w:rPr>
          <w:rFonts w:ascii="Arial" w:eastAsia="Times New Roman" w:hAnsi="Arial" w:cs="Arial"/>
          <w:color w:val="000000"/>
          <w:sz w:val="20"/>
          <w:szCs w:val="20"/>
          <w:lang w:val="en-GB" w:eastAsia="sv-SE"/>
        </w:rPr>
        <w:t>To be discussed</w:t>
      </w:r>
    </w:p>
    <w:p w:rsidR="00A75913" w:rsidRDefault="00A75913">
      <w:pPr>
        <w:rPr>
          <w:rFonts w:ascii="Arial" w:hAnsi="Arial" w:cs="Arial"/>
          <w:b/>
          <w:sz w:val="20"/>
          <w:szCs w:val="20"/>
          <w:lang w:val="en-GB"/>
        </w:rPr>
      </w:pPr>
    </w:p>
    <w:p w:rsidR="00A75913" w:rsidRDefault="00A75913">
      <w:pPr>
        <w:rPr>
          <w:rFonts w:ascii="Arial" w:hAnsi="Arial" w:cs="Arial"/>
          <w:b/>
          <w:sz w:val="20"/>
          <w:szCs w:val="20"/>
          <w:lang w:val="en-GB"/>
        </w:rPr>
      </w:pPr>
    </w:p>
    <w:p w:rsidR="009634BB" w:rsidRDefault="009634BB">
      <w:pPr>
        <w:rPr>
          <w:rFonts w:ascii="Arial" w:hAnsi="Arial" w:cs="Arial"/>
          <w:b/>
          <w:sz w:val="20"/>
          <w:szCs w:val="20"/>
          <w:lang w:val="en-GB"/>
        </w:rPr>
      </w:pPr>
      <w:r>
        <w:rPr>
          <w:rFonts w:ascii="Arial" w:hAnsi="Arial" w:cs="Arial"/>
          <w:b/>
          <w:sz w:val="20"/>
          <w:szCs w:val="20"/>
          <w:lang w:val="en-GB"/>
        </w:rPr>
        <w:br w:type="page"/>
      </w:r>
    </w:p>
    <w:p w:rsidR="00A75913" w:rsidRDefault="009634BB">
      <w:pPr>
        <w:rPr>
          <w:rFonts w:ascii="Arial" w:hAnsi="Arial" w:cs="Arial"/>
          <w:b/>
          <w:sz w:val="20"/>
          <w:szCs w:val="20"/>
          <w:lang w:val="en-GB"/>
        </w:rPr>
      </w:pPr>
      <w:r>
        <w:rPr>
          <w:rFonts w:ascii="Arial" w:hAnsi="Arial" w:cs="Arial"/>
          <w:b/>
          <w:sz w:val="20"/>
          <w:szCs w:val="20"/>
          <w:lang w:val="en-GB"/>
        </w:rPr>
        <w:lastRenderedPageBreak/>
        <w:t>List of i</w:t>
      </w:r>
      <w:r w:rsidR="00A75913">
        <w:rPr>
          <w:rFonts w:ascii="Arial" w:hAnsi="Arial" w:cs="Arial"/>
          <w:b/>
          <w:sz w:val="20"/>
          <w:szCs w:val="20"/>
          <w:lang w:val="en-GB"/>
        </w:rPr>
        <w:t>ssues to be discussed in the ECO forum</w:t>
      </w:r>
    </w:p>
    <w:p w:rsidR="00B25025" w:rsidRDefault="00B25025" w:rsidP="0089521C">
      <w:pPr>
        <w:pStyle w:val="Paragraphedeliste"/>
        <w:numPr>
          <w:ilvl w:val="0"/>
          <w:numId w:val="6"/>
        </w:numPr>
        <w:rPr>
          <w:rFonts w:ascii="Arial" w:hAnsi="Arial" w:cs="Arial"/>
          <w:sz w:val="20"/>
          <w:szCs w:val="20"/>
          <w:lang w:val="en-GB"/>
        </w:rPr>
      </w:pPr>
      <w:r w:rsidRPr="00B25025">
        <w:rPr>
          <w:rFonts w:ascii="Arial" w:hAnsi="Arial" w:cs="Arial"/>
          <w:sz w:val="20"/>
          <w:szCs w:val="20"/>
          <w:lang w:val="en-GB"/>
        </w:rPr>
        <w:t>Fur</w:t>
      </w:r>
      <w:r w:rsidR="00CE6BD8">
        <w:rPr>
          <w:rFonts w:ascii="Arial" w:hAnsi="Arial" w:cs="Arial"/>
          <w:sz w:val="20"/>
          <w:szCs w:val="20"/>
          <w:lang w:val="en-GB"/>
        </w:rPr>
        <w:t>t</w:t>
      </w:r>
      <w:r w:rsidR="006C27D0">
        <w:rPr>
          <w:rFonts w:ascii="Arial" w:hAnsi="Arial" w:cs="Arial"/>
          <w:sz w:val="20"/>
          <w:szCs w:val="20"/>
          <w:lang w:val="en-GB"/>
        </w:rPr>
        <w:t>her investigate if</w:t>
      </w:r>
      <w:r w:rsidR="00CE6BD8">
        <w:rPr>
          <w:rFonts w:ascii="Arial" w:hAnsi="Arial" w:cs="Arial"/>
          <w:sz w:val="20"/>
          <w:szCs w:val="20"/>
          <w:lang w:val="en-GB"/>
        </w:rPr>
        <w:t xml:space="preserve"> criteria</w:t>
      </w:r>
      <w:r w:rsidRPr="00B25025">
        <w:rPr>
          <w:rFonts w:ascii="Arial" w:hAnsi="Arial" w:cs="Arial"/>
          <w:sz w:val="20"/>
          <w:szCs w:val="20"/>
          <w:lang w:val="en-GB"/>
        </w:rPr>
        <w:t xml:space="preserve"> 1 </w:t>
      </w:r>
      <w:r w:rsidR="00CE6BD8">
        <w:rPr>
          <w:rFonts w:ascii="Arial" w:hAnsi="Arial" w:cs="Arial"/>
          <w:sz w:val="20"/>
          <w:szCs w:val="20"/>
          <w:lang w:val="en-GB"/>
        </w:rPr>
        <w:t xml:space="preserve">and 2 </w:t>
      </w:r>
      <w:r w:rsidR="006C27D0">
        <w:rPr>
          <w:rFonts w:ascii="Arial" w:hAnsi="Arial" w:cs="Arial"/>
          <w:sz w:val="20"/>
          <w:szCs w:val="20"/>
          <w:lang w:val="en-GB"/>
        </w:rPr>
        <w:t>should</w:t>
      </w:r>
      <w:r w:rsidRPr="00B25025">
        <w:rPr>
          <w:rFonts w:ascii="Arial" w:hAnsi="Arial" w:cs="Arial"/>
          <w:sz w:val="20"/>
          <w:szCs w:val="20"/>
          <w:lang w:val="en-GB"/>
        </w:rPr>
        <w:t xml:space="preserve"> </w:t>
      </w:r>
      <w:r w:rsidR="006C27D0">
        <w:rPr>
          <w:rFonts w:ascii="Arial" w:hAnsi="Arial" w:cs="Arial"/>
          <w:sz w:val="20"/>
          <w:szCs w:val="20"/>
          <w:lang w:val="en-GB"/>
        </w:rPr>
        <w:t xml:space="preserve">assess </w:t>
      </w:r>
      <w:r w:rsidRPr="00B25025">
        <w:rPr>
          <w:rFonts w:ascii="Arial" w:hAnsi="Arial" w:cs="Arial"/>
          <w:sz w:val="20"/>
          <w:szCs w:val="20"/>
          <w:lang w:val="en-GB"/>
        </w:rPr>
        <w:t xml:space="preserve">regulatory options </w:t>
      </w:r>
      <w:r w:rsidR="006C27D0">
        <w:rPr>
          <w:rFonts w:ascii="Arial" w:hAnsi="Arial" w:cs="Arial"/>
          <w:sz w:val="20"/>
          <w:szCs w:val="20"/>
          <w:lang w:val="en-GB"/>
        </w:rPr>
        <w:t>rather than</w:t>
      </w:r>
      <w:r w:rsidR="00CE6BD8">
        <w:rPr>
          <w:rFonts w:ascii="Arial" w:hAnsi="Arial" w:cs="Arial"/>
          <w:sz w:val="20"/>
          <w:szCs w:val="20"/>
          <w:lang w:val="en-GB"/>
        </w:rPr>
        <w:t xml:space="preserve"> individual applications</w:t>
      </w:r>
      <w:r w:rsidR="00CE6BD8" w:rsidRPr="0089521C">
        <w:rPr>
          <w:rFonts w:ascii="Arial" w:hAnsi="Arial" w:cs="Arial"/>
          <w:sz w:val="20"/>
          <w:szCs w:val="20"/>
          <w:lang w:val="en-GB"/>
        </w:rPr>
        <w:t>.</w:t>
      </w:r>
    </w:p>
    <w:p w:rsidR="0089521C" w:rsidRPr="0089521C" w:rsidRDefault="0089521C" w:rsidP="0089521C">
      <w:pPr>
        <w:pStyle w:val="Paragraphedeliste"/>
        <w:numPr>
          <w:ilvl w:val="0"/>
          <w:numId w:val="6"/>
        </w:numPr>
        <w:rPr>
          <w:rFonts w:ascii="Arial" w:hAnsi="Arial" w:cs="Arial"/>
          <w:sz w:val="20"/>
          <w:szCs w:val="20"/>
          <w:lang w:val="en-GB"/>
        </w:rPr>
      </w:pPr>
      <w:r>
        <w:rPr>
          <w:rFonts w:ascii="Arial" w:hAnsi="Arial" w:cs="Arial"/>
          <w:sz w:val="20"/>
          <w:szCs w:val="20"/>
          <w:lang w:val="en-GB"/>
        </w:rPr>
        <w:t xml:space="preserve">Investigate possible problems having absolute marks with respect to some criteria and relative marks with respect to others. </w:t>
      </w:r>
    </w:p>
    <w:p w:rsidR="007550C2" w:rsidRDefault="007550C2" w:rsidP="00B25025">
      <w:pPr>
        <w:pStyle w:val="Paragraphedeliste"/>
        <w:numPr>
          <w:ilvl w:val="0"/>
          <w:numId w:val="6"/>
        </w:numPr>
        <w:rPr>
          <w:rFonts w:ascii="Arial" w:hAnsi="Arial" w:cs="Arial"/>
          <w:sz w:val="20"/>
          <w:szCs w:val="20"/>
          <w:lang w:val="en-GB"/>
        </w:rPr>
      </w:pPr>
      <w:r>
        <w:rPr>
          <w:rFonts w:ascii="Arial" w:hAnsi="Arial" w:cs="Arial"/>
          <w:sz w:val="20"/>
          <w:szCs w:val="20"/>
          <w:lang w:val="en-GB"/>
        </w:rPr>
        <w:t xml:space="preserve">How to handle a criterion when we don´t have the relevant information </w:t>
      </w:r>
      <w:r w:rsidR="00D742E6">
        <w:rPr>
          <w:rFonts w:ascii="Arial" w:hAnsi="Arial" w:cs="Arial"/>
          <w:sz w:val="20"/>
          <w:szCs w:val="20"/>
          <w:lang w:val="en-GB"/>
        </w:rPr>
        <w:t>available for all applications</w:t>
      </w:r>
      <w:r w:rsidR="00CE6BD8">
        <w:rPr>
          <w:rFonts w:ascii="Arial" w:hAnsi="Arial" w:cs="Arial"/>
          <w:sz w:val="20"/>
          <w:szCs w:val="20"/>
          <w:lang w:val="en-GB"/>
        </w:rPr>
        <w:t xml:space="preserve"> considered?</w:t>
      </w:r>
    </w:p>
    <w:p w:rsidR="0038120D" w:rsidRPr="00B25025" w:rsidRDefault="0038120D" w:rsidP="00B25025">
      <w:pPr>
        <w:pStyle w:val="Paragraphedeliste"/>
        <w:numPr>
          <w:ilvl w:val="0"/>
          <w:numId w:val="6"/>
        </w:numPr>
        <w:rPr>
          <w:rFonts w:ascii="Arial" w:hAnsi="Arial" w:cs="Arial"/>
          <w:sz w:val="20"/>
          <w:szCs w:val="20"/>
          <w:lang w:val="en-GB"/>
        </w:rPr>
      </w:pPr>
      <w:r>
        <w:rPr>
          <w:rFonts w:ascii="Arial" w:hAnsi="Arial" w:cs="Arial"/>
          <w:sz w:val="20"/>
          <w:szCs w:val="20"/>
          <w:lang w:val="en-GB"/>
        </w:rPr>
        <w:t xml:space="preserve">How should we handle the flexibility built in many of the regulatory </w:t>
      </w:r>
      <w:r w:rsidR="00CE6BD8">
        <w:rPr>
          <w:rFonts w:ascii="Arial" w:hAnsi="Arial" w:cs="Arial"/>
          <w:sz w:val="20"/>
          <w:szCs w:val="20"/>
          <w:lang w:val="en-GB"/>
        </w:rPr>
        <w:t>options?</w:t>
      </w:r>
    </w:p>
    <w:p w:rsidR="00B25025" w:rsidRDefault="00B25025" w:rsidP="00B25025">
      <w:pPr>
        <w:pStyle w:val="Paragraphedeliste"/>
        <w:numPr>
          <w:ilvl w:val="0"/>
          <w:numId w:val="5"/>
        </w:numPr>
        <w:rPr>
          <w:rFonts w:ascii="Arial" w:hAnsi="Arial" w:cs="Arial"/>
          <w:sz w:val="20"/>
          <w:szCs w:val="20"/>
          <w:lang w:val="en-GB"/>
        </w:rPr>
      </w:pPr>
      <w:r>
        <w:rPr>
          <w:rFonts w:ascii="Arial" w:hAnsi="Arial" w:cs="Arial"/>
          <w:sz w:val="20"/>
          <w:szCs w:val="20"/>
          <w:lang w:val="en-GB"/>
        </w:rPr>
        <w:t>Describe how to apply the concept with respect to c</w:t>
      </w:r>
      <w:r w:rsidRPr="00B25025">
        <w:rPr>
          <w:rFonts w:ascii="Arial" w:hAnsi="Arial" w:cs="Arial"/>
          <w:sz w:val="20"/>
          <w:szCs w:val="20"/>
          <w:lang w:val="en-GB"/>
        </w:rPr>
        <w:t>riterion 3</w:t>
      </w:r>
      <w:r w:rsidR="009200BB">
        <w:rPr>
          <w:rFonts w:ascii="Arial" w:hAnsi="Arial" w:cs="Arial"/>
          <w:sz w:val="20"/>
          <w:szCs w:val="20"/>
          <w:lang w:val="en-GB"/>
        </w:rPr>
        <w:t>.</w:t>
      </w:r>
    </w:p>
    <w:p w:rsidR="001E4216" w:rsidRPr="00B25025" w:rsidRDefault="001E4216" w:rsidP="00B25025">
      <w:pPr>
        <w:pStyle w:val="Paragraphedeliste"/>
        <w:numPr>
          <w:ilvl w:val="0"/>
          <w:numId w:val="5"/>
        </w:numPr>
        <w:rPr>
          <w:rFonts w:ascii="Arial" w:hAnsi="Arial" w:cs="Arial"/>
          <w:sz w:val="20"/>
          <w:szCs w:val="20"/>
          <w:lang w:val="en-GB"/>
        </w:rPr>
      </w:pPr>
      <w:r>
        <w:rPr>
          <w:rFonts w:ascii="Arial" w:hAnsi="Arial" w:cs="Arial"/>
          <w:sz w:val="20"/>
          <w:szCs w:val="20"/>
          <w:lang w:val="en-GB"/>
        </w:rPr>
        <w:t>Further study the idea with respect to criterion 4 proposed during the meeting in Bologna.</w:t>
      </w:r>
    </w:p>
    <w:p w:rsidR="00666B54" w:rsidRDefault="00B25025" w:rsidP="007550C2">
      <w:pPr>
        <w:pStyle w:val="Paragraphedeliste"/>
        <w:numPr>
          <w:ilvl w:val="0"/>
          <w:numId w:val="5"/>
        </w:numPr>
        <w:rPr>
          <w:rFonts w:ascii="Arial" w:hAnsi="Arial" w:cs="Arial"/>
          <w:sz w:val="20"/>
          <w:szCs w:val="20"/>
          <w:lang w:val="en-GB"/>
        </w:rPr>
      </w:pPr>
      <w:r>
        <w:rPr>
          <w:rFonts w:ascii="Arial" w:hAnsi="Arial" w:cs="Arial"/>
          <w:sz w:val="20"/>
          <w:szCs w:val="20"/>
          <w:lang w:val="en-GB"/>
        </w:rPr>
        <w:t>Describe how to apply the concept with respect to c</w:t>
      </w:r>
      <w:r w:rsidRPr="00B25025">
        <w:rPr>
          <w:rFonts w:ascii="Arial" w:hAnsi="Arial" w:cs="Arial"/>
          <w:sz w:val="20"/>
          <w:szCs w:val="20"/>
          <w:lang w:val="en-GB"/>
        </w:rPr>
        <w:t xml:space="preserve">riterion </w:t>
      </w:r>
      <w:r>
        <w:rPr>
          <w:rFonts w:ascii="Arial" w:hAnsi="Arial" w:cs="Arial"/>
          <w:sz w:val="20"/>
          <w:szCs w:val="20"/>
          <w:lang w:val="en-GB"/>
        </w:rPr>
        <w:t>5</w:t>
      </w:r>
      <w:r w:rsidR="009200BB">
        <w:rPr>
          <w:rFonts w:ascii="Arial" w:hAnsi="Arial" w:cs="Arial"/>
          <w:sz w:val="20"/>
          <w:szCs w:val="20"/>
          <w:lang w:val="en-GB"/>
        </w:rPr>
        <w:t>.</w:t>
      </w:r>
    </w:p>
    <w:p w:rsidR="00666B54" w:rsidRDefault="00666B54" w:rsidP="007550C2">
      <w:pPr>
        <w:pStyle w:val="Paragraphedeliste"/>
        <w:numPr>
          <w:ilvl w:val="0"/>
          <w:numId w:val="5"/>
        </w:numPr>
        <w:rPr>
          <w:rFonts w:ascii="Arial" w:hAnsi="Arial" w:cs="Arial"/>
          <w:sz w:val="20"/>
          <w:szCs w:val="20"/>
          <w:lang w:val="en-GB"/>
        </w:rPr>
      </w:pPr>
      <w:r>
        <w:rPr>
          <w:rFonts w:ascii="Arial" w:hAnsi="Arial" w:cs="Arial"/>
          <w:sz w:val="20"/>
          <w:szCs w:val="20"/>
          <w:lang w:val="en-GB"/>
        </w:rPr>
        <w:t xml:space="preserve">How to </w:t>
      </w:r>
      <w:r w:rsidR="00F91602">
        <w:rPr>
          <w:rFonts w:ascii="Arial" w:hAnsi="Arial" w:cs="Arial"/>
          <w:sz w:val="20"/>
          <w:szCs w:val="20"/>
          <w:lang w:val="en-GB"/>
        </w:rPr>
        <w:t xml:space="preserve">assess </w:t>
      </w:r>
      <w:r>
        <w:rPr>
          <w:rFonts w:ascii="Arial" w:hAnsi="Arial" w:cs="Arial"/>
          <w:sz w:val="20"/>
          <w:szCs w:val="20"/>
          <w:lang w:val="en-GB"/>
        </w:rPr>
        <w:t xml:space="preserve">an application </w:t>
      </w:r>
      <w:r w:rsidR="00F91602">
        <w:rPr>
          <w:rFonts w:ascii="Arial" w:hAnsi="Arial" w:cs="Arial"/>
          <w:sz w:val="20"/>
          <w:szCs w:val="20"/>
          <w:lang w:val="en-GB"/>
        </w:rPr>
        <w:t xml:space="preserve">(i.e., terrestrial broadcasting and S-DAB) that had the opportunity to </w:t>
      </w:r>
      <w:r>
        <w:rPr>
          <w:rFonts w:ascii="Arial" w:hAnsi="Arial" w:cs="Arial"/>
          <w:sz w:val="20"/>
          <w:szCs w:val="20"/>
          <w:lang w:val="en-GB"/>
        </w:rPr>
        <w:t xml:space="preserve">be deployed </w:t>
      </w:r>
      <w:r w:rsidR="00F91602">
        <w:rPr>
          <w:rFonts w:ascii="Arial" w:hAnsi="Arial" w:cs="Arial"/>
          <w:sz w:val="20"/>
          <w:szCs w:val="20"/>
          <w:lang w:val="en-GB"/>
        </w:rPr>
        <w:t xml:space="preserve">under </w:t>
      </w:r>
      <w:r>
        <w:rPr>
          <w:rFonts w:ascii="Arial" w:hAnsi="Arial" w:cs="Arial"/>
          <w:sz w:val="20"/>
          <w:szCs w:val="20"/>
          <w:lang w:val="en-GB"/>
        </w:rPr>
        <w:t>the existing regulatory framework</w:t>
      </w:r>
      <w:r w:rsidR="00F91602">
        <w:rPr>
          <w:rFonts w:ascii="Arial" w:hAnsi="Arial" w:cs="Arial"/>
          <w:sz w:val="20"/>
          <w:szCs w:val="20"/>
          <w:lang w:val="en-GB"/>
        </w:rPr>
        <w:t xml:space="preserve"> and was not deployed?</w:t>
      </w:r>
    </w:p>
    <w:p w:rsidR="0037205F" w:rsidRPr="00666B54" w:rsidRDefault="0037205F" w:rsidP="00666B54">
      <w:pPr>
        <w:rPr>
          <w:rFonts w:ascii="Arial" w:hAnsi="Arial" w:cs="Arial"/>
          <w:sz w:val="20"/>
          <w:szCs w:val="20"/>
          <w:lang w:val="en-GB"/>
        </w:rPr>
      </w:pPr>
      <w:r w:rsidRPr="00666B54">
        <w:rPr>
          <w:rFonts w:ascii="Arial" w:hAnsi="Arial" w:cs="Arial"/>
          <w:b/>
          <w:sz w:val="20"/>
          <w:szCs w:val="20"/>
          <w:lang w:val="en-GB"/>
        </w:rPr>
        <w:br w:type="page"/>
      </w:r>
    </w:p>
    <w:p w:rsidR="00467CF6" w:rsidRPr="00866990" w:rsidRDefault="0037205F" w:rsidP="00467CF6">
      <w:pPr>
        <w:rPr>
          <w:rFonts w:ascii="Arial" w:hAnsi="Arial" w:cs="Arial"/>
          <w:b/>
          <w:sz w:val="20"/>
          <w:szCs w:val="20"/>
          <w:lang w:val="en-GB"/>
        </w:rPr>
      </w:pPr>
      <w:r>
        <w:rPr>
          <w:rFonts w:ascii="Arial" w:hAnsi="Arial" w:cs="Arial"/>
          <w:b/>
          <w:sz w:val="20"/>
          <w:szCs w:val="20"/>
          <w:lang w:val="en-GB"/>
        </w:rPr>
        <w:lastRenderedPageBreak/>
        <w:t xml:space="preserve">Annex: </w:t>
      </w:r>
      <w:r w:rsidR="004139DB" w:rsidRPr="00866990">
        <w:rPr>
          <w:rFonts w:ascii="Arial" w:hAnsi="Arial" w:cs="Arial"/>
          <w:b/>
          <w:sz w:val="20"/>
          <w:szCs w:val="20"/>
          <w:lang w:val="en-GB"/>
        </w:rPr>
        <w:t>The methodology proposed be Italy</w:t>
      </w:r>
    </w:p>
    <w:p w:rsidR="002213A0" w:rsidRPr="00CF640F" w:rsidRDefault="002213A0" w:rsidP="002213A0">
      <w:pPr>
        <w:rPr>
          <w:rFonts w:ascii="Arial" w:hAnsi="Arial" w:cs="Arial"/>
          <w:sz w:val="20"/>
          <w:szCs w:val="20"/>
          <w:lang w:val="en-US"/>
        </w:rPr>
      </w:pPr>
      <w:r w:rsidRPr="00CF640F">
        <w:rPr>
          <w:rFonts w:ascii="Arial" w:hAnsi="Arial" w:cs="Arial"/>
          <w:sz w:val="20"/>
          <w:szCs w:val="20"/>
          <w:lang w:val="en-US"/>
        </w:rPr>
        <w:t>Let us consider to have</w:t>
      </w:r>
    </w:p>
    <w:p w:rsidR="002213A0" w:rsidRPr="00AF397F" w:rsidRDefault="002213A0" w:rsidP="002213A0">
      <w:pPr>
        <w:ind w:left="360"/>
        <w:rPr>
          <w:rFonts w:ascii="Arial" w:hAnsi="Arial" w:cs="Arial"/>
          <w:sz w:val="20"/>
          <w:szCs w:val="20"/>
          <w:lang w:val="en-US"/>
        </w:rPr>
      </w:pPr>
      <w:r w:rsidRPr="00AF397F">
        <w:rPr>
          <w:rFonts w:ascii="Arial" w:hAnsi="Arial" w:cs="Arial"/>
          <w:b/>
          <w:i/>
          <w:sz w:val="20"/>
          <w:szCs w:val="20"/>
          <w:lang w:val="en-US"/>
        </w:rPr>
        <w:t xml:space="preserve">  </w:t>
      </w:r>
      <w:proofErr w:type="gramStart"/>
      <w:r w:rsidRPr="00AF397F">
        <w:rPr>
          <w:rFonts w:ascii="Arial" w:hAnsi="Arial" w:cs="Arial"/>
          <w:b/>
          <w:i/>
          <w:sz w:val="20"/>
          <w:szCs w:val="20"/>
          <w:lang w:val="en-US"/>
        </w:rPr>
        <w:t>j</w:t>
      </w:r>
      <w:proofErr w:type="gramEnd"/>
      <w:r w:rsidRPr="00AF397F">
        <w:rPr>
          <w:rFonts w:ascii="Arial" w:hAnsi="Arial" w:cs="Arial"/>
          <w:i/>
          <w:sz w:val="20"/>
          <w:szCs w:val="20"/>
          <w:lang w:val="en-US"/>
        </w:rPr>
        <w:t xml:space="preserve">          </w:t>
      </w:r>
      <w:r w:rsidRPr="00AF397F">
        <w:rPr>
          <w:rFonts w:ascii="Arial" w:hAnsi="Arial" w:cs="Arial"/>
          <w:sz w:val="20"/>
          <w:szCs w:val="20"/>
          <w:lang w:val="en-US"/>
        </w:rPr>
        <w:t>different applications to be evaluated</w:t>
      </w:r>
    </w:p>
    <w:p w:rsidR="002213A0" w:rsidRPr="00AF397F" w:rsidRDefault="002213A0" w:rsidP="002213A0">
      <w:pPr>
        <w:ind w:left="360"/>
        <w:rPr>
          <w:rFonts w:ascii="Arial" w:hAnsi="Arial" w:cs="Arial"/>
          <w:sz w:val="20"/>
          <w:szCs w:val="20"/>
          <w:lang w:val="it-IT"/>
        </w:rPr>
      </w:pPr>
      <w:r w:rsidRPr="00AF397F">
        <w:rPr>
          <w:rFonts w:ascii="Arial" w:hAnsi="Arial" w:cs="Arial"/>
          <w:sz w:val="20"/>
          <w:szCs w:val="20"/>
          <w:lang w:val="en-US"/>
        </w:rPr>
        <w:t xml:space="preserve"> </w:t>
      </w:r>
      <w:r w:rsidRPr="00AF397F">
        <w:rPr>
          <w:rFonts w:ascii="Arial" w:hAnsi="Arial" w:cs="Arial"/>
          <w:b/>
          <w:i/>
          <w:sz w:val="20"/>
          <w:szCs w:val="20"/>
          <w:lang w:val="it-IT"/>
        </w:rPr>
        <w:t>m</w:t>
      </w:r>
      <w:r w:rsidRPr="00AF397F">
        <w:rPr>
          <w:rFonts w:ascii="Arial" w:hAnsi="Arial" w:cs="Arial"/>
          <w:i/>
          <w:sz w:val="20"/>
          <w:szCs w:val="20"/>
          <w:lang w:val="it-IT"/>
        </w:rPr>
        <w:t xml:space="preserve">         </w:t>
      </w:r>
      <w:r w:rsidRPr="00AF397F">
        <w:rPr>
          <w:rFonts w:ascii="Arial" w:hAnsi="Arial" w:cs="Arial"/>
          <w:sz w:val="20"/>
          <w:szCs w:val="20"/>
          <w:lang w:val="it-IT"/>
        </w:rPr>
        <w:t>quantitative criteria</w:t>
      </w:r>
    </w:p>
    <w:p w:rsidR="002213A0" w:rsidRPr="00AF397F" w:rsidRDefault="002213A0" w:rsidP="002213A0">
      <w:pPr>
        <w:ind w:left="360"/>
        <w:rPr>
          <w:rFonts w:ascii="Arial" w:hAnsi="Arial" w:cs="Arial"/>
          <w:sz w:val="20"/>
          <w:szCs w:val="20"/>
          <w:lang w:val="it-IT"/>
        </w:rPr>
      </w:pPr>
      <w:r w:rsidRPr="00AF397F">
        <w:rPr>
          <w:rFonts w:ascii="Arial" w:hAnsi="Arial" w:cs="Arial"/>
          <w:sz w:val="20"/>
          <w:szCs w:val="20"/>
          <w:lang w:val="it-IT"/>
        </w:rPr>
        <w:t xml:space="preserve"> </w:t>
      </w:r>
      <w:r w:rsidRPr="00AF397F">
        <w:rPr>
          <w:rFonts w:ascii="Arial" w:hAnsi="Arial" w:cs="Arial"/>
          <w:b/>
          <w:i/>
          <w:sz w:val="20"/>
          <w:szCs w:val="20"/>
          <w:lang w:val="it-IT"/>
        </w:rPr>
        <w:t>p</w:t>
      </w:r>
      <w:r w:rsidRPr="00AF397F">
        <w:rPr>
          <w:rFonts w:ascii="Arial" w:hAnsi="Arial" w:cs="Arial"/>
          <w:i/>
          <w:sz w:val="20"/>
          <w:szCs w:val="20"/>
          <w:lang w:val="it-IT"/>
        </w:rPr>
        <w:t xml:space="preserve">          </w:t>
      </w:r>
      <w:r w:rsidRPr="00AF397F">
        <w:rPr>
          <w:rFonts w:ascii="Arial" w:hAnsi="Arial" w:cs="Arial"/>
          <w:sz w:val="20"/>
          <w:szCs w:val="20"/>
          <w:lang w:val="it-IT"/>
        </w:rPr>
        <w:t>qualitative criteria</w:t>
      </w:r>
    </w:p>
    <w:p w:rsidR="002213A0" w:rsidRPr="00AF397F" w:rsidRDefault="002213A0" w:rsidP="002213A0">
      <w:pPr>
        <w:ind w:left="360"/>
        <w:rPr>
          <w:rFonts w:ascii="Arial" w:hAnsi="Arial" w:cs="Arial"/>
          <w:sz w:val="20"/>
          <w:szCs w:val="20"/>
          <w:lang w:val="en-US"/>
        </w:rPr>
      </w:pPr>
      <w:r w:rsidRPr="00AF397F">
        <w:rPr>
          <w:rFonts w:ascii="Arial" w:hAnsi="Arial" w:cs="Arial"/>
          <w:sz w:val="20"/>
          <w:szCs w:val="20"/>
          <w:lang w:val="it-IT"/>
        </w:rPr>
        <w:t xml:space="preserve"> </w:t>
      </w:r>
      <w:proofErr w:type="gramStart"/>
      <w:r w:rsidRPr="00AF397F">
        <w:rPr>
          <w:rFonts w:ascii="Arial" w:hAnsi="Arial" w:cs="Arial"/>
          <w:b/>
          <w:i/>
          <w:sz w:val="20"/>
          <w:szCs w:val="20"/>
          <w:lang w:val="en-US"/>
        </w:rPr>
        <w:t>r</w:t>
      </w:r>
      <w:proofErr w:type="gramEnd"/>
      <w:r w:rsidRPr="00AF397F">
        <w:rPr>
          <w:rFonts w:ascii="Arial" w:hAnsi="Arial" w:cs="Arial"/>
          <w:i/>
          <w:sz w:val="20"/>
          <w:szCs w:val="20"/>
          <w:lang w:val="en-US"/>
        </w:rPr>
        <w:t xml:space="preserve">           </w:t>
      </w:r>
      <w:r w:rsidRPr="00AF397F">
        <w:rPr>
          <w:rFonts w:ascii="Arial" w:hAnsi="Arial" w:cs="Arial"/>
          <w:sz w:val="20"/>
          <w:szCs w:val="20"/>
          <w:lang w:val="en-US"/>
        </w:rPr>
        <w:t>mixed criteria (</w:t>
      </w:r>
      <w:r>
        <w:rPr>
          <w:rFonts w:ascii="Arial" w:hAnsi="Arial" w:cs="Arial"/>
          <w:sz w:val="20"/>
          <w:szCs w:val="20"/>
          <w:lang w:val="en-US"/>
        </w:rPr>
        <w:t xml:space="preserve">i.e. </w:t>
      </w:r>
      <w:r w:rsidRPr="00AF397F">
        <w:rPr>
          <w:rFonts w:ascii="Arial" w:hAnsi="Arial" w:cs="Arial"/>
          <w:sz w:val="20"/>
          <w:szCs w:val="20"/>
          <w:lang w:val="en-US"/>
        </w:rPr>
        <w:t>both qualitative and quantitative</w:t>
      </w:r>
      <w:r>
        <w:rPr>
          <w:rFonts w:ascii="Arial" w:hAnsi="Arial" w:cs="Arial"/>
          <w:sz w:val="20"/>
          <w:szCs w:val="20"/>
          <w:lang w:val="en-US"/>
        </w:rPr>
        <w:t xml:space="preserve"> sub-criteria</w:t>
      </w:r>
      <w:r w:rsidRPr="00AF397F">
        <w:rPr>
          <w:rFonts w:ascii="Arial" w:hAnsi="Arial" w:cs="Arial"/>
          <w:sz w:val="20"/>
          <w:szCs w:val="20"/>
          <w:lang w:val="en-US"/>
        </w:rPr>
        <w:t xml:space="preserve">) </w:t>
      </w:r>
    </w:p>
    <w:p w:rsidR="002213A0" w:rsidRPr="00170E56" w:rsidRDefault="002213A0" w:rsidP="002213A0">
      <w:pPr>
        <w:rPr>
          <w:rFonts w:ascii="Arial" w:hAnsi="Arial" w:cs="Arial"/>
          <w:b/>
          <w:sz w:val="20"/>
          <w:szCs w:val="20"/>
          <w:lang w:val="en-US"/>
        </w:rPr>
      </w:pPr>
    </w:p>
    <w:p w:rsidR="002213A0" w:rsidRPr="00170E56" w:rsidRDefault="002213A0" w:rsidP="002213A0">
      <w:pPr>
        <w:rPr>
          <w:rFonts w:ascii="Arial" w:hAnsi="Arial" w:cs="Arial"/>
          <w:sz w:val="20"/>
          <w:szCs w:val="20"/>
          <w:lang w:val="en-US"/>
        </w:rPr>
      </w:pPr>
      <w:r w:rsidRPr="00170E56">
        <w:rPr>
          <w:rFonts w:ascii="Arial" w:hAnsi="Arial" w:cs="Arial"/>
          <w:b/>
          <w:sz w:val="20"/>
          <w:szCs w:val="20"/>
          <w:lang w:val="en-US"/>
        </w:rPr>
        <w:t>For a quantitative</w:t>
      </w:r>
      <w:r>
        <w:rPr>
          <w:rFonts w:ascii="Arial" w:hAnsi="Arial" w:cs="Arial"/>
          <w:b/>
          <w:sz w:val="20"/>
          <w:szCs w:val="20"/>
          <w:lang w:val="en-US"/>
        </w:rPr>
        <w:t xml:space="preserve"> </w:t>
      </w:r>
      <w:r w:rsidRPr="00170E56">
        <w:rPr>
          <w:rFonts w:ascii="Arial" w:hAnsi="Arial" w:cs="Arial"/>
          <w:b/>
          <w:sz w:val="20"/>
          <w:szCs w:val="20"/>
          <w:lang w:val="en-US"/>
        </w:rPr>
        <w:t xml:space="preserve">criterion </w:t>
      </w:r>
      <w:r w:rsidRPr="00170E56">
        <w:rPr>
          <w:rFonts w:ascii="Arial" w:hAnsi="Arial" w:cs="Arial"/>
          <w:b/>
          <w:i/>
          <w:sz w:val="20"/>
          <w:szCs w:val="20"/>
          <w:lang w:val="en-US"/>
        </w:rPr>
        <w:t>c</w:t>
      </w:r>
      <w:r w:rsidRPr="008A179F">
        <w:rPr>
          <w:rFonts w:ascii="Arial" w:hAnsi="Arial" w:cs="Arial"/>
          <w:i/>
          <w:sz w:val="20"/>
          <w:szCs w:val="20"/>
          <w:lang w:val="en-US"/>
        </w:rPr>
        <w:t>,</w:t>
      </w:r>
      <w:r w:rsidRPr="00170E56">
        <w:rPr>
          <w:rFonts w:ascii="Arial" w:hAnsi="Arial" w:cs="Arial"/>
          <w:sz w:val="20"/>
          <w:szCs w:val="20"/>
          <w:lang w:val="en-US"/>
        </w:rPr>
        <w:t xml:space="preserve"> let us consider its measure </w:t>
      </w:r>
      <m:oMath>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k</m:t>
            </m:r>
            <m:r>
              <w:rPr>
                <w:rFonts w:ascii="Cambria Math" w:hAnsi="Cambria Math" w:cs="Arial"/>
                <w:sz w:val="20"/>
                <w:szCs w:val="20"/>
                <w:lang w:val="en-US"/>
              </w:rPr>
              <m:t>,</m:t>
            </m:r>
            <m:r>
              <w:rPr>
                <w:rFonts w:ascii="Cambria Math" w:hAnsi="Cambria Math" w:cs="Arial"/>
                <w:sz w:val="20"/>
                <w:szCs w:val="20"/>
              </w:rPr>
              <m:t>c</m:t>
            </m:r>
          </m:sub>
        </m:sSub>
      </m:oMath>
      <w:r w:rsidRPr="00170E56">
        <w:rPr>
          <w:rFonts w:ascii="Arial" w:hAnsi="Arial" w:cs="Arial"/>
          <w:sz w:val="20"/>
          <w:szCs w:val="20"/>
          <w:lang w:val="en-US"/>
        </w:rPr>
        <w:t xml:space="preserve">  for an application </w:t>
      </w:r>
      <w:r w:rsidRPr="00170E56">
        <w:rPr>
          <w:rFonts w:ascii="Arial" w:hAnsi="Arial" w:cs="Arial"/>
          <w:b/>
          <w:i/>
          <w:sz w:val="20"/>
          <w:szCs w:val="20"/>
          <w:lang w:val="en-US"/>
        </w:rPr>
        <w:t>k</w:t>
      </w:r>
      <w:r w:rsidRPr="00170E56">
        <w:rPr>
          <w:rFonts w:ascii="Arial" w:hAnsi="Arial" w:cs="Arial"/>
          <w:sz w:val="20"/>
          <w:szCs w:val="20"/>
          <w:lang w:val="en-US"/>
        </w:rPr>
        <w:t>; the mark assigned to that application will be given by the following expression:</w:t>
      </w:r>
    </w:p>
    <w:p w:rsidR="002213A0" w:rsidRDefault="005977B6" w:rsidP="002213A0">
      <w:pP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k,c</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k,c</m:t>
                  </m:r>
                </m:sub>
              </m:sSub>
            </m:num>
            <m:den>
              <m:sSub>
                <m:sSubPr>
                  <m:ctrlPr>
                    <w:rPr>
                      <w:rFonts w:ascii="Cambria Math" w:hAnsi="Cambria Math" w:cs="Arial"/>
                      <w:i/>
                      <w:sz w:val="20"/>
                      <w:szCs w:val="20"/>
                    </w:rPr>
                  </m:ctrlPr>
                </m:sSubPr>
                <m:e>
                  <m:r>
                    <w:rPr>
                      <w:rFonts w:ascii="Cambria Math" w:hAnsi="Cambria Math" w:cs="Arial"/>
                      <w:sz w:val="20"/>
                      <w:szCs w:val="20"/>
                    </w:rPr>
                    <m:t>Max</m:t>
                  </m:r>
                </m:e>
                <m:sub>
                  <m:r>
                    <w:rPr>
                      <w:rFonts w:ascii="Cambria Math" w:hAnsi="Cambria Math" w:cs="Arial"/>
                      <w:sz w:val="20"/>
                      <w:szCs w:val="20"/>
                    </w:rPr>
                    <m:t>j</m:t>
                  </m:r>
                </m:sub>
              </m:sSub>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j,c</m:t>
                  </m:r>
                </m:sub>
              </m:sSub>
            </m:den>
          </m:f>
        </m:oMath>
      </m:oMathPara>
    </w:p>
    <w:p w:rsidR="002213A0" w:rsidRPr="00170E56" w:rsidRDefault="002213A0" w:rsidP="002213A0">
      <w:pPr>
        <w:rPr>
          <w:rFonts w:ascii="Arial" w:hAnsi="Arial" w:cs="Arial"/>
          <w:sz w:val="20"/>
          <w:szCs w:val="20"/>
          <w:lang w:val="en-US"/>
        </w:rPr>
      </w:pPr>
      <w:proofErr w:type="gramStart"/>
      <w:r w:rsidRPr="00170E56">
        <w:rPr>
          <w:rFonts w:ascii="Arial" w:hAnsi="Arial" w:cs="Arial"/>
          <w:sz w:val="20"/>
          <w:szCs w:val="20"/>
          <w:lang w:val="en-US"/>
        </w:rPr>
        <w:t>where</w:t>
      </w:r>
      <w:proofErr w:type="gramEnd"/>
      <w:r w:rsidRPr="00170E56">
        <w:rPr>
          <w:rFonts w:ascii="Arial" w:hAnsi="Arial" w:cs="Arial"/>
          <w:sz w:val="20"/>
          <w:szCs w:val="20"/>
          <w:lang w:val="en-US"/>
        </w:rPr>
        <w:t xml:space="preserve"> </w:t>
      </w:r>
      <m:oMath>
        <m:sSub>
          <m:sSubPr>
            <m:ctrlPr>
              <w:rPr>
                <w:rFonts w:ascii="Cambria Math" w:hAnsi="Cambria Math" w:cs="Arial"/>
                <w:i/>
                <w:sz w:val="20"/>
                <w:szCs w:val="20"/>
              </w:rPr>
            </m:ctrlPr>
          </m:sSubPr>
          <m:e>
            <m:r>
              <w:rPr>
                <w:rFonts w:ascii="Cambria Math" w:hAnsi="Cambria Math" w:cs="Arial"/>
                <w:sz w:val="20"/>
                <w:szCs w:val="20"/>
              </w:rPr>
              <m:t>Max</m:t>
            </m:r>
          </m:e>
          <m:sub>
            <m:r>
              <w:rPr>
                <w:rFonts w:ascii="Cambria Math" w:hAnsi="Cambria Math" w:cs="Arial"/>
                <w:sz w:val="20"/>
                <w:szCs w:val="20"/>
              </w:rPr>
              <m:t>j</m:t>
            </m:r>
          </m:sub>
        </m:sSub>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j</m:t>
            </m:r>
            <m:r>
              <w:rPr>
                <w:rFonts w:ascii="Cambria Math" w:hAnsi="Cambria Math" w:cs="Arial"/>
                <w:sz w:val="20"/>
                <w:szCs w:val="20"/>
                <w:lang w:val="en-US"/>
              </w:rPr>
              <m:t>,</m:t>
            </m:r>
            <m:r>
              <w:rPr>
                <w:rFonts w:ascii="Cambria Math" w:hAnsi="Cambria Math" w:cs="Arial"/>
                <w:sz w:val="20"/>
                <w:szCs w:val="20"/>
              </w:rPr>
              <m:t>c</m:t>
            </m:r>
          </m:sub>
        </m:sSub>
      </m:oMath>
      <w:r w:rsidRPr="00170E56">
        <w:rPr>
          <w:rFonts w:ascii="Arial" w:hAnsi="Arial" w:cs="Arial"/>
          <w:sz w:val="20"/>
          <w:szCs w:val="20"/>
          <w:lang w:val="en-US"/>
        </w:rPr>
        <w:t xml:space="preserve"> is the maximum value of the measure of the criterion </w:t>
      </w:r>
      <w:r w:rsidRPr="00170E56">
        <w:rPr>
          <w:rFonts w:ascii="Arial" w:hAnsi="Arial" w:cs="Arial"/>
          <w:b/>
          <w:i/>
          <w:sz w:val="20"/>
          <w:szCs w:val="20"/>
          <w:lang w:val="en-US"/>
        </w:rPr>
        <w:t>c</w:t>
      </w:r>
      <w:r w:rsidRPr="00170E56">
        <w:rPr>
          <w:rFonts w:ascii="Arial" w:hAnsi="Arial" w:cs="Arial"/>
          <w:i/>
          <w:sz w:val="20"/>
          <w:szCs w:val="20"/>
          <w:lang w:val="en-US"/>
        </w:rPr>
        <w:t xml:space="preserve"> </w:t>
      </w:r>
      <w:r w:rsidRPr="00170E56">
        <w:rPr>
          <w:rFonts w:ascii="Arial" w:hAnsi="Arial" w:cs="Arial"/>
          <w:sz w:val="20"/>
          <w:szCs w:val="20"/>
          <w:lang w:val="en-US"/>
        </w:rPr>
        <w:t xml:space="preserve">for all the </w:t>
      </w:r>
      <w:r w:rsidRPr="00170E56">
        <w:rPr>
          <w:rFonts w:ascii="Arial" w:hAnsi="Arial" w:cs="Arial"/>
          <w:b/>
          <w:i/>
          <w:sz w:val="20"/>
          <w:szCs w:val="20"/>
          <w:lang w:val="en-US"/>
        </w:rPr>
        <w:t>j</w:t>
      </w:r>
      <w:r w:rsidRPr="00170E56">
        <w:rPr>
          <w:rFonts w:ascii="Arial" w:hAnsi="Arial" w:cs="Arial"/>
          <w:i/>
          <w:sz w:val="20"/>
          <w:szCs w:val="20"/>
          <w:lang w:val="en-US"/>
        </w:rPr>
        <w:t xml:space="preserve"> </w:t>
      </w:r>
      <w:r w:rsidRPr="00170E56">
        <w:rPr>
          <w:rFonts w:ascii="Arial" w:hAnsi="Arial" w:cs="Arial"/>
          <w:sz w:val="20"/>
          <w:szCs w:val="20"/>
          <w:lang w:val="en-US"/>
        </w:rPr>
        <w:t>different applications.</w:t>
      </w:r>
    </w:p>
    <w:p w:rsidR="00745360" w:rsidRDefault="00745360" w:rsidP="002213A0">
      <w:pPr>
        <w:rPr>
          <w:rFonts w:ascii="Arial" w:hAnsi="Arial" w:cs="Arial"/>
          <w:sz w:val="20"/>
          <w:szCs w:val="20"/>
          <w:lang w:val="en-US"/>
        </w:rPr>
      </w:pPr>
      <w:r>
        <w:rPr>
          <w:rFonts w:ascii="Arial" w:hAnsi="Arial" w:cs="Arial"/>
          <w:sz w:val="20"/>
          <w:szCs w:val="20"/>
          <w:lang w:val="en-US"/>
        </w:rPr>
        <w:t>Example</w:t>
      </w:r>
    </w:p>
    <w:p w:rsidR="002213A0" w:rsidRPr="00170E56" w:rsidRDefault="00745360" w:rsidP="002213A0">
      <w:pPr>
        <w:rPr>
          <w:rFonts w:ascii="Arial" w:hAnsi="Arial" w:cs="Arial"/>
          <w:b/>
          <w:i/>
          <w:sz w:val="20"/>
          <w:szCs w:val="20"/>
          <w:lang w:val="en-US"/>
        </w:rPr>
      </w:pPr>
      <w:r>
        <w:rPr>
          <w:rFonts w:ascii="Arial" w:hAnsi="Arial" w:cs="Arial"/>
          <w:sz w:val="20"/>
          <w:szCs w:val="20"/>
          <w:lang w:val="en-US"/>
        </w:rPr>
        <w:t xml:space="preserve"> Having four</w:t>
      </w:r>
      <w:r w:rsidR="002213A0" w:rsidRPr="00170E56">
        <w:rPr>
          <w:rFonts w:ascii="Arial" w:hAnsi="Arial" w:cs="Arial"/>
          <w:sz w:val="20"/>
          <w:szCs w:val="20"/>
          <w:lang w:val="en-US"/>
        </w:rPr>
        <w:t xml:space="preserve"> applications A, B, C and D with the following measures with respect to criterion </w:t>
      </w:r>
      <w:r w:rsidR="002213A0" w:rsidRPr="00170E56">
        <w:rPr>
          <w:rFonts w:ascii="Arial" w:hAnsi="Arial" w:cs="Arial"/>
          <w:b/>
          <w:i/>
          <w:sz w:val="20"/>
          <w:szCs w:val="20"/>
          <w:lang w:val="en-US"/>
        </w:rPr>
        <w:t>c</w:t>
      </w:r>
    </w:p>
    <w:tbl>
      <w:tblPr>
        <w:tblStyle w:val="Grilledutableau"/>
        <w:tblW w:w="1653" w:type="dxa"/>
        <w:tblLayout w:type="fixed"/>
        <w:tblLook w:val="04A0" w:firstRow="1" w:lastRow="0" w:firstColumn="1" w:lastColumn="0" w:noHBand="0" w:noVBand="1"/>
      </w:tblPr>
      <w:tblGrid>
        <w:gridCol w:w="906"/>
        <w:gridCol w:w="747"/>
      </w:tblGrid>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App    </w:t>
            </w:r>
          </w:p>
        </w:tc>
        <w:tc>
          <w:tcPr>
            <w:tcW w:w="747" w:type="dxa"/>
          </w:tcPr>
          <w:p w:rsidR="002213A0" w:rsidRPr="0011243F" w:rsidRDefault="005977B6" w:rsidP="003D711C">
            <w:pPr>
              <w:tabs>
                <w:tab w:val="left" w:pos="666"/>
              </w:tabs>
              <w:spacing w:line="276" w:lineRule="auto"/>
              <w:rPr>
                <w:rFonts w:ascii="Arial" w:hAnsi="Arial" w:cs="Arial"/>
              </w:rPr>
            </w:pPr>
            <m:oMath>
              <m:sSub>
                <m:sSubPr>
                  <m:ctrlPr>
                    <w:rPr>
                      <w:rFonts w:ascii="Cambria Math" w:hAnsi="Cambria Math" w:cs="Arial"/>
                      <w:i/>
                    </w:rPr>
                  </m:ctrlPr>
                </m:sSubPr>
                <m:e>
                  <m:r>
                    <w:rPr>
                      <w:rFonts w:ascii="Cambria Math" w:hAnsi="Cambria Math" w:cs="Arial"/>
                    </w:rPr>
                    <m:t>v</m:t>
                  </m:r>
                </m:e>
                <m:sub>
                  <m:r>
                    <w:rPr>
                      <w:rFonts w:ascii="Cambria Math" w:hAnsi="Cambria Math" w:cs="Arial"/>
                    </w:rPr>
                    <m:t>k,c</m:t>
                  </m:r>
                </m:sub>
              </m:sSub>
            </m:oMath>
            <w:r w:rsidR="002213A0" w:rsidRPr="0011243F">
              <w:rPr>
                <w:rFonts w:ascii="Arial" w:hAnsi="Arial" w:cs="Arial"/>
              </w:rPr>
              <w:t xml:space="preserve">  </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747"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300</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747"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700</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747" w:type="dxa"/>
          </w:tcPr>
          <w:p w:rsidR="002213A0" w:rsidRPr="0011243F" w:rsidRDefault="002213A0" w:rsidP="003D711C">
            <w:pPr>
              <w:tabs>
                <w:tab w:val="left" w:pos="666"/>
              </w:tabs>
              <w:spacing w:line="276" w:lineRule="auto"/>
              <w:rPr>
                <w:rFonts w:ascii="Arial" w:hAnsi="Arial" w:cs="Arial"/>
              </w:rPr>
            </w:pPr>
            <w:r>
              <w:rPr>
                <w:rFonts w:ascii="Arial" w:hAnsi="Arial" w:cs="Arial"/>
              </w:rPr>
              <w:t>9</w:t>
            </w:r>
            <w:r w:rsidRPr="0011243F">
              <w:rPr>
                <w:rFonts w:ascii="Arial" w:hAnsi="Arial" w:cs="Arial"/>
              </w:rPr>
              <w:t>00</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747"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400</w:t>
            </w:r>
          </w:p>
        </w:tc>
      </w:tr>
    </w:tbl>
    <w:p w:rsidR="002213A0" w:rsidRPr="00170E56" w:rsidRDefault="002213A0" w:rsidP="002213A0">
      <w:pPr>
        <w:tabs>
          <w:tab w:val="left" w:pos="666"/>
        </w:tabs>
        <w:rPr>
          <w:rFonts w:ascii="Arial" w:hAnsi="Arial" w:cs="Arial"/>
          <w:sz w:val="20"/>
          <w:szCs w:val="20"/>
          <w:lang w:val="en-US"/>
        </w:rPr>
      </w:pPr>
      <w:r>
        <w:rPr>
          <w:rFonts w:ascii="Arial" w:hAnsi="Arial" w:cs="Arial"/>
          <w:sz w:val="20"/>
          <w:szCs w:val="20"/>
          <w:lang w:val="en-US"/>
        </w:rPr>
        <w:br/>
      </w:r>
      <w:r w:rsidRPr="00170E56">
        <w:rPr>
          <w:rFonts w:ascii="Arial" w:hAnsi="Arial" w:cs="Arial"/>
          <w:sz w:val="20"/>
          <w:szCs w:val="20"/>
          <w:lang w:val="en-US"/>
        </w:rPr>
        <w:t xml:space="preserve">The </w:t>
      </w:r>
      <m:oMath>
        <m:sSub>
          <m:sSubPr>
            <m:ctrlPr>
              <w:rPr>
                <w:rFonts w:ascii="Cambria Math" w:hAnsi="Cambria Math" w:cs="Arial"/>
                <w:i/>
                <w:sz w:val="20"/>
                <w:szCs w:val="20"/>
              </w:rPr>
            </m:ctrlPr>
          </m:sSubPr>
          <m:e>
            <m:r>
              <w:rPr>
                <w:rFonts w:ascii="Cambria Math" w:hAnsi="Cambria Math" w:cs="Arial"/>
                <w:sz w:val="20"/>
                <w:szCs w:val="20"/>
              </w:rPr>
              <m:t>Max</m:t>
            </m:r>
          </m:e>
          <m:sub>
            <m:r>
              <w:rPr>
                <w:rFonts w:ascii="Cambria Math" w:hAnsi="Cambria Math" w:cs="Arial"/>
                <w:sz w:val="20"/>
                <w:szCs w:val="20"/>
              </w:rPr>
              <m:t>j</m:t>
            </m:r>
          </m:sub>
        </m:sSub>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j</m:t>
            </m:r>
            <m:r>
              <w:rPr>
                <w:rFonts w:ascii="Cambria Math" w:hAnsi="Cambria Math" w:cs="Arial"/>
                <w:sz w:val="20"/>
                <w:szCs w:val="20"/>
                <w:lang w:val="en-US"/>
              </w:rPr>
              <m:t>,</m:t>
            </m:r>
            <m:r>
              <w:rPr>
                <w:rFonts w:ascii="Cambria Math" w:hAnsi="Cambria Math" w:cs="Arial"/>
                <w:sz w:val="20"/>
                <w:szCs w:val="20"/>
              </w:rPr>
              <m:t>c</m:t>
            </m:r>
          </m:sub>
        </m:sSub>
      </m:oMath>
      <w:r w:rsidRPr="00170E56">
        <w:rPr>
          <w:rFonts w:ascii="Arial" w:hAnsi="Arial" w:cs="Arial"/>
          <w:sz w:val="20"/>
          <w:szCs w:val="20"/>
          <w:lang w:val="en-US"/>
        </w:rPr>
        <w:t xml:space="preserve"> </w:t>
      </w:r>
      <w:proofErr w:type="gramStart"/>
      <w:r w:rsidRPr="00170E56">
        <w:rPr>
          <w:rFonts w:ascii="Arial" w:hAnsi="Arial" w:cs="Arial"/>
          <w:sz w:val="20"/>
          <w:szCs w:val="20"/>
          <w:lang w:val="en-US"/>
        </w:rPr>
        <w:t>is</w:t>
      </w:r>
      <w:proofErr w:type="gramEnd"/>
      <w:r w:rsidRPr="00170E56">
        <w:rPr>
          <w:rFonts w:ascii="Arial" w:hAnsi="Arial" w:cs="Arial"/>
          <w:sz w:val="20"/>
          <w:szCs w:val="20"/>
          <w:lang w:val="en-US"/>
        </w:rPr>
        <w:t xml:space="preserve"> 900, so the mark, for this criterion, for each application will be:</w:t>
      </w:r>
    </w:p>
    <w:tbl>
      <w:tblPr>
        <w:tblStyle w:val="Grilledutableau"/>
        <w:tblW w:w="2518" w:type="dxa"/>
        <w:tblLayout w:type="fixed"/>
        <w:tblLook w:val="04A0" w:firstRow="1" w:lastRow="0" w:firstColumn="1" w:lastColumn="0" w:noHBand="0" w:noVBand="1"/>
      </w:tblPr>
      <w:tblGrid>
        <w:gridCol w:w="906"/>
        <w:gridCol w:w="1612"/>
      </w:tblGrid>
      <w:tr w:rsidR="002213A0" w:rsidRPr="008A179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App    </w:t>
            </w:r>
          </w:p>
        </w:tc>
        <w:tc>
          <w:tcPr>
            <w:tcW w:w="1612" w:type="dxa"/>
          </w:tcPr>
          <w:p w:rsidR="002213A0" w:rsidRPr="0011243F" w:rsidRDefault="005977B6" w:rsidP="003D711C">
            <w:pPr>
              <w:tabs>
                <w:tab w:val="left" w:pos="666"/>
              </w:tabs>
              <w:spacing w:line="276" w:lineRule="auto"/>
              <w:rPr>
                <w:rFonts w:ascii="Arial" w:hAnsi="Arial" w:cs="Arial"/>
              </w:rPr>
            </w:pPr>
            <m:oMath>
              <m:sSub>
                <m:sSubPr>
                  <m:ctrlPr>
                    <w:rPr>
                      <w:rFonts w:ascii="Cambria Math" w:hAnsi="Cambria Math" w:cs="Arial"/>
                      <w:i/>
                    </w:rPr>
                  </m:ctrlPr>
                </m:sSubPr>
                <m:e>
                  <m:r>
                    <w:rPr>
                      <w:rFonts w:ascii="Cambria Math" w:hAnsi="Cambria Math" w:cs="Arial"/>
                    </w:rPr>
                    <m:t>m</m:t>
                  </m:r>
                </m:e>
                <m:sub>
                  <m:r>
                    <w:rPr>
                      <w:rFonts w:ascii="Cambria Math" w:hAnsi="Cambria Math" w:cs="Arial"/>
                    </w:rPr>
                    <m:t>k,c</m:t>
                  </m:r>
                </m:sub>
              </m:sSub>
            </m:oMath>
            <w:r w:rsidR="002213A0" w:rsidRPr="0011243F">
              <w:rPr>
                <w:rFonts w:ascii="Arial" w:hAnsi="Arial" w:cs="Arial"/>
              </w:rPr>
              <w:t xml:space="preserve">  </w:t>
            </w:r>
          </w:p>
        </w:tc>
      </w:tr>
      <w:tr w:rsidR="002213A0" w:rsidRPr="008A179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1612"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300</w:t>
            </w:r>
            <w:r>
              <w:rPr>
                <w:rFonts w:ascii="Arial" w:hAnsi="Arial" w:cs="Arial"/>
              </w:rPr>
              <w:t>/900=0.33</w:t>
            </w:r>
          </w:p>
        </w:tc>
      </w:tr>
      <w:tr w:rsidR="002213A0" w:rsidRPr="008A179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1612"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700</w:t>
            </w:r>
            <w:r>
              <w:rPr>
                <w:rFonts w:ascii="Arial" w:hAnsi="Arial" w:cs="Arial"/>
              </w:rPr>
              <w:t>/900= 0.77</w:t>
            </w:r>
          </w:p>
        </w:tc>
      </w:tr>
      <w:tr w:rsidR="002213A0" w:rsidRPr="008A179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1612"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900</w:t>
            </w:r>
            <w:r>
              <w:rPr>
                <w:rFonts w:ascii="Arial" w:hAnsi="Arial" w:cs="Arial"/>
              </w:rPr>
              <w:t>/900=1</w:t>
            </w:r>
          </w:p>
        </w:tc>
      </w:tr>
      <w:tr w:rsidR="002213A0" w:rsidRPr="008A179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1612"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400</w:t>
            </w:r>
            <w:r>
              <w:rPr>
                <w:rFonts w:ascii="Arial" w:hAnsi="Arial" w:cs="Arial"/>
              </w:rPr>
              <w:t>/900=0.44</w:t>
            </w:r>
          </w:p>
        </w:tc>
      </w:tr>
    </w:tbl>
    <w:p w:rsidR="002213A0" w:rsidRPr="008A179F" w:rsidRDefault="002213A0" w:rsidP="002213A0">
      <w:pPr>
        <w:tabs>
          <w:tab w:val="left" w:pos="666"/>
        </w:tabs>
        <w:rPr>
          <w:rFonts w:ascii="Arial" w:hAnsi="Arial" w:cs="Arial"/>
          <w:sz w:val="20"/>
          <w:szCs w:val="20"/>
          <w:lang w:val="en-US"/>
        </w:rPr>
      </w:pPr>
    </w:p>
    <w:p w:rsidR="002213A0" w:rsidRPr="00170E56" w:rsidRDefault="002213A0" w:rsidP="002213A0">
      <w:pPr>
        <w:spacing w:after="0" w:line="240" w:lineRule="auto"/>
        <w:rPr>
          <w:rFonts w:ascii="Arial" w:eastAsia="Times New Roman" w:hAnsi="Arial" w:cs="Arial"/>
          <w:color w:val="000000"/>
          <w:sz w:val="20"/>
          <w:szCs w:val="20"/>
          <w:lang w:val="en-US" w:eastAsia="sv-SE"/>
        </w:rPr>
      </w:pPr>
    </w:p>
    <w:p w:rsidR="002213A0" w:rsidRPr="00170E56" w:rsidRDefault="002213A0" w:rsidP="002213A0">
      <w:pPr>
        <w:spacing w:after="0" w:line="240" w:lineRule="auto"/>
        <w:rPr>
          <w:rFonts w:ascii="Arial" w:eastAsia="Times New Roman" w:hAnsi="Arial" w:cs="Arial"/>
          <w:color w:val="000000"/>
          <w:sz w:val="20"/>
          <w:szCs w:val="20"/>
          <w:lang w:val="en-US" w:eastAsia="sv-SE"/>
        </w:rPr>
      </w:pPr>
    </w:p>
    <w:p w:rsidR="002213A0" w:rsidRDefault="002213A0" w:rsidP="002213A0">
      <w:pPr>
        <w:rPr>
          <w:rFonts w:ascii="Arial" w:hAnsi="Arial" w:cs="Arial"/>
          <w:b/>
          <w:sz w:val="20"/>
          <w:szCs w:val="20"/>
          <w:lang w:val="en-US"/>
        </w:rPr>
      </w:pPr>
      <w:r>
        <w:rPr>
          <w:rFonts w:ascii="Arial" w:hAnsi="Arial" w:cs="Arial"/>
          <w:b/>
          <w:sz w:val="20"/>
          <w:szCs w:val="20"/>
          <w:lang w:val="en-US"/>
        </w:rPr>
        <w:br w:type="page"/>
      </w:r>
    </w:p>
    <w:p w:rsidR="002213A0" w:rsidRPr="00361035" w:rsidRDefault="002213A0" w:rsidP="002213A0">
      <w:pPr>
        <w:rPr>
          <w:rFonts w:ascii="Arial" w:hAnsi="Arial" w:cs="Arial"/>
          <w:b/>
          <w:sz w:val="20"/>
          <w:szCs w:val="20"/>
          <w:lang w:val="en-US"/>
        </w:rPr>
      </w:pPr>
      <w:r w:rsidRPr="00170E56">
        <w:rPr>
          <w:rFonts w:ascii="Arial" w:hAnsi="Arial" w:cs="Arial"/>
          <w:b/>
          <w:sz w:val="20"/>
          <w:szCs w:val="20"/>
          <w:lang w:val="en-US"/>
        </w:rPr>
        <w:lastRenderedPageBreak/>
        <w:t>For a qualitative criterion q</w:t>
      </w:r>
      <w:r w:rsidRPr="00170E56">
        <w:rPr>
          <w:rFonts w:ascii="Arial" w:hAnsi="Arial" w:cs="Arial"/>
          <w:sz w:val="20"/>
          <w:szCs w:val="20"/>
          <w:lang w:val="en-US"/>
        </w:rPr>
        <w:t xml:space="preserve">, the mark for an application obviously assumes the value 0 for non-compliance to the criterion and the value 1 for compliance. If the criterion is divided in </w:t>
      </w:r>
      <w:r w:rsidRPr="00170E56">
        <w:rPr>
          <w:rFonts w:ascii="Arial" w:hAnsi="Arial" w:cs="Arial"/>
          <w:b/>
          <w:i/>
          <w:sz w:val="20"/>
          <w:szCs w:val="20"/>
          <w:lang w:val="en-US"/>
        </w:rPr>
        <w:t>n</w:t>
      </w:r>
      <w:r w:rsidRPr="00170E56">
        <w:rPr>
          <w:rFonts w:ascii="Arial" w:hAnsi="Arial" w:cs="Arial"/>
          <w:i/>
          <w:sz w:val="20"/>
          <w:szCs w:val="20"/>
          <w:lang w:val="en-US"/>
        </w:rPr>
        <w:t xml:space="preserve"> </w:t>
      </w:r>
      <w:r w:rsidRPr="00170E56">
        <w:rPr>
          <w:rFonts w:ascii="Arial" w:hAnsi="Arial" w:cs="Arial"/>
          <w:sz w:val="20"/>
          <w:szCs w:val="20"/>
          <w:lang w:val="en-US"/>
        </w:rPr>
        <w:t xml:space="preserve">qualitative sub-criteria, the value for each sub-criteria </w:t>
      </w:r>
      <m:oMath>
        <m:sSub>
          <m:sSubPr>
            <m:ctrlPr>
              <w:rPr>
                <w:rFonts w:ascii="Cambria Math" w:hAnsi="Cambria Math" w:cs="Arial"/>
                <w:i/>
                <w:sz w:val="20"/>
                <w:szCs w:val="20"/>
              </w:rPr>
            </m:ctrlPr>
          </m:sSubPr>
          <m:e>
            <m:r>
              <w:rPr>
                <w:rFonts w:ascii="Cambria Math" w:hAnsi="Cambria Math" w:cs="Arial"/>
                <w:sz w:val="20"/>
                <w:szCs w:val="20"/>
              </w:rPr>
              <m:t>q</m:t>
            </m:r>
          </m:e>
          <m:sub>
            <m:r>
              <w:rPr>
                <w:rFonts w:ascii="Cambria Math" w:hAnsi="Cambria Math" w:cs="Arial"/>
                <w:sz w:val="20"/>
                <w:szCs w:val="20"/>
              </w:rPr>
              <m:t>s</m:t>
            </m:r>
          </m:sub>
        </m:sSub>
      </m:oMath>
      <w:r w:rsidRPr="00170E56">
        <w:rPr>
          <w:rFonts w:ascii="Arial" w:hAnsi="Arial" w:cs="Arial"/>
          <w:sz w:val="20"/>
          <w:szCs w:val="20"/>
          <w:lang w:val="en-US"/>
        </w:rPr>
        <w:softHyphen/>
      </w:r>
      <w:r w:rsidRPr="00170E56">
        <w:rPr>
          <w:rFonts w:ascii="Arial" w:hAnsi="Arial" w:cs="Arial"/>
          <w:sz w:val="20"/>
          <w:szCs w:val="20"/>
          <w:lang w:val="en-US"/>
        </w:rPr>
        <w:softHyphen/>
        <w:t xml:space="preserve"> can still be 0 for non-compliance and 1 for compliance. The value of the whole criterion will result from the sum of the value for each sub-criterion: </w:t>
      </w:r>
    </w:p>
    <w:p w:rsidR="002213A0" w:rsidRDefault="005977B6" w:rsidP="002213A0">
      <w:pP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k,q</m:t>
              </m:r>
            </m:sub>
          </m:sSub>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s=1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k,</m:t>
                  </m:r>
                  <m:sSub>
                    <m:sSubPr>
                      <m:ctrlPr>
                        <w:rPr>
                          <w:rFonts w:ascii="Cambria Math" w:hAnsi="Cambria Math" w:cs="Arial"/>
                          <w:i/>
                          <w:sz w:val="20"/>
                          <w:szCs w:val="20"/>
                        </w:rPr>
                      </m:ctrlPr>
                    </m:sSubPr>
                    <m:e>
                      <m:r>
                        <w:rPr>
                          <w:rFonts w:ascii="Cambria Math" w:hAnsi="Cambria Math" w:cs="Arial"/>
                          <w:sz w:val="20"/>
                          <w:szCs w:val="20"/>
                        </w:rPr>
                        <m:t>q</m:t>
                      </m:r>
                    </m:e>
                    <m:sub>
                      <m:r>
                        <w:rPr>
                          <w:rFonts w:ascii="Cambria Math" w:hAnsi="Cambria Math" w:cs="Arial"/>
                          <w:sz w:val="20"/>
                          <w:szCs w:val="20"/>
                        </w:rPr>
                        <m:t>s</m:t>
                      </m:r>
                    </m:sub>
                  </m:sSub>
                </m:sub>
              </m:sSub>
            </m:e>
          </m:nary>
        </m:oMath>
      </m:oMathPara>
    </w:p>
    <w:p w:rsidR="002213A0" w:rsidRPr="00170E56" w:rsidRDefault="002213A0" w:rsidP="002213A0">
      <w:pPr>
        <w:rPr>
          <w:rFonts w:ascii="Arial" w:hAnsi="Arial" w:cs="Arial"/>
          <w:sz w:val="20"/>
          <w:szCs w:val="20"/>
          <w:lang w:val="en-US"/>
        </w:rPr>
      </w:pPr>
      <w:r w:rsidRPr="00170E56">
        <w:rPr>
          <w:rFonts w:ascii="Arial" w:hAnsi="Arial" w:cs="Arial"/>
          <w:sz w:val="20"/>
          <w:szCs w:val="20"/>
          <w:lang w:val="en-US"/>
        </w:rPr>
        <w:t>Then, the normalized mark for the criterion will be calculated as in the quantitative case:</w:t>
      </w:r>
    </w:p>
    <w:p w:rsidR="002213A0" w:rsidRDefault="005977B6" w:rsidP="002213A0">
      <w:pP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k,q</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k,q</m:t>
                  </m:r>
                </m:sub>
              </m:sSub>
            </m:num>
            <m:den>
              <m:sSub>
                <m:sSubPr>
                  <m:ctrlPr>
                    <w:rPr>
                      <w:rFonts w:ascii="Cambria Math" w:hAnsi="Cambria Math" w:cs="Arial"/>
                      <w:i/>
                      <w:sz w:val="20"/>
                      <w:szCs w:val="20"/>
                    </w:rPr>
                  </m:ctrlPr>
                </m:sSubPr>
                <m:e>
                  <m:r>
                    <w:rPr>
                      <w:rFonts w:ascii="Cambria Math" w:hAnsi="Cambria Math" w:cs="Arial"/>
                      <w:sz w:val="20"/>
                      <w:szCs w:val="20"/>
                    </w:rPr>
                    <m:t>Max</m:t>
                  </m:r>
                </m:e>
                <m:sub>
                  <m:r>
                    <w:rPr>
                      <w:rFonts w:ascii="Cambria Math" w:hAnsi="Cambria Math" w:cs="Arial"/>
                      <w:sz w:val="20"/>
                      <w:szCs w:val="20"/>
                    </w:rPr>
                    <m:t>j</m:t>
                  </m:r>
                </m:sub>
              </m:sSub>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j,q</m:t>
                  </m:r>
                </m:sub>
              </m:sSub>
            </m:den>
          </m:f>
        </m:oMath>
      </m:oMathPara>
    </w:p>
    <w:p w:rsidR="002213A0" w:rsidRDefault="002213A0" w:rsidP="002213A0">
      <w:pPr>
        <w:rPr>
          <w:rFonts w:ascii="Arial" w:hAnsi="Arial" w:cs="Arial"/>
          <w:sz w:val="20"/>
          <w:szCs w:val="20"/>
          <w:lang w:val="en-US"/>
        </w:rPr>
      </w:pPr>
      <w:r w:rsidRPr="002213A0">
        <w:rPr>
          <w:rFonts w:ascii="Arial" w:hAnsi="Arial" w:cs="Arial"/>
          <w:sz w:val="20"/>
          <w:szCs w:val="20"/>
          <w:lang w:val="en-US"/>
        </w:rPr>
        <w:t>E</w:t>
      </w:r>
      <w:r>
        <w:rPr>
          <w:rFonts w:ascii="Arial" w:hAnsi="Arial" w:cs="Arial"/>
          <w:sz w:val="20"/>
          <w:szCs w:val="20"/>
          <w:lang w:val="en-US"/>
        </w:rPr>
        <w:t>xample</w:t>
      </w:r>
    </w:p>
    <w:p w:rsidR="002213A0" w:rsidRPr="00170E56" w:rsidRDefault="002213A0" w:rsidP="002213A0">
      <w:pPr>
        <w:rPr>
          <w:rFonts w:ascii="Arial" w:hAnsi="Arial" w:cs="Arial"/>
          <w:sz w:val="20"/>
          <w:szCs w:val="20"/>
          <w:lang w:val="en-US"/>
        </w:rPr>
      </w:pPr>
      <w:r>
        <w:rPr>
          <w:rFonts w:ascii="Arial" w:hAnsi="Arial" w:cs="Arial"/>
          <w:sz w:val="20"/>
          <w:szCs w:val="20"/>
          <w:lang w:val="en-US"/>
        </w:rPr>
        <w:t>C</w:t>
      </w:r>
      <w:r w:rsidR="00745360">
        <w:rPr>
          <w:rFonts w:ascii="Arial" w:hAnsi="Arial" w:cs="Arial"/>
          <w:sz w:val="20"/>
          <w:szCs w:val="20"/>
          <w:lang w:val="en-US"/>
        </w:rPr>
        <w:t>onsider again that we have four</w:t>
      </w:r>
      <w:r w:rsidRPr="00170E56">
        <w:rPr>
          <w:rFonts w:ascii="Arial" w:hAnsi="Arial" w:cs="Arial"/>
          <w:sz w:val="20"/>
          <w:szCs w:val="20"/>
          <w:lang w:val="en-US"/>
        </w:rPr>
        <w:t xml:space="preserve"> applications A, B, C and D with the following compliance with respect to criterion </w:t>
      </w:r>
      <w:r w:rsidRPr="00170E56">
        <w:rPr>
          <w:rFonts w:ascii="Arial" w:hAnsi="Arial" w:cs="Arial"/>
          <w:b/>
          <w:i/>
          <w:sz w:val="20"/>
          <w:szCs w:val="20"/>
          <w:lang w:val="en-US"/>
        </w:rPr>
        <w:t>q</w:t>
      </w:r>
      <w:r w:rsidRPr="00170E56">
        <w:rPr>
          <w:rFonts w:ascii="Arial" w:hAnsi="Arial" w:cs="Arial"/>
          <w:b/>
          <w:sz w:val="20"/>
          <w:szCs w:val="20"/>
          <w:lang w:val="en-US"/>
        </w:rPr>
        <w:t xml:space="preserve">, </w:t>
      </w:r>
      <w:r w:rsidRPr="00170E56">
        <w:rPr>
          <w:rFonts w:ascii="Arial" w:hAnsi="Arial" w:cs="Arial"/>
          <w:sz w:val="20"/>
          <w:szCs w:val="20"/>
          <w:lang w:val="en-US"/>
        </w:rPr>
        <w:t xml:space="preserve">which is divided in </w:t>
      </w:r>
      <m:oMath>
        <m:sSub>
          <m:sSubPr>
            <m:ctrlPr>
              <w:rPr>
                <w:rFonts w:ascii="Cambria Math" w:hAnsi="Cambria Math" w:cs="Arial"/>
                <w:i/>
                <w:sz w:val="20"/>
                <w:szCs w:val="20"/>
              </w:rPr>
            </m:ctrlPr>
          </m:sSubPr>
          <m:e>
            <m:r>
              <w:rPr>
                <w:rFonts w:ascii="Cambria Math" w:hAnsi="Cambria Math" w:cs="Arial"/>
                <w:sz w:val="20"/>
                <w:szCs w:val="20"/>
              </w:rPr>
              <m:t>q</m:t>
            </m:r>
          </m:e>
          <m:sub>
            <m:r>
              <w:rPr>
                <w:rFonts w:ascii="Cambria Math" w:hAnsi="Cambria Math" w:cs="Arial"/>
                <w:sz w:val="20"/>
                <w:szCs w:val="20"/>
              </w:rPr>
              <m:t>s</m:t>
            </m:r>
          </m:sub>
        </m:sSub>
        <m:r>
          <w:rPr>
            <w:rFonts w:ascii="Cambria Math" w:hAnsi="Cambria Math" w:cs="Arial"/>
            <w:sz w:val="20"/>
            <w:szCs w:val="20"/>
            <w:lang w:val="en-US"/>
          </w:rPr>
          <m:t>=5</m:t>
        </m:r>
      </m:oMath>
      <w:r w:rsidRPr="00170E56">
        <w:rPr>
          <w:rFonts w:ascii="Arial" w:hAnsi="Arial" w:cs="Arial"/>
          <w:sz w:val="20"/>
          <w:szCs w:val="20"/>
          <w:lang w:val="en-US"/>
        </w:rPr>
        <w:t xml:space="preserve">  different sub-criteria (</w:t>
      </w:r>
      <m:oMath>
        <m:sSub>
          <m:sSubPr>
            <m:ctrlPr>
              <w:rPr>
                <w:rFonts w:ascii="Cambria Math" w:hAnsi="Cambria Math" w:cs="Arial"/>
                <w:i/>
                <w:sz w:val="20"/>
                <w:szCs w:val="20"/>
              </w:rPr>
            </m:ctrlPr>
          </m:sSubPr>
          <m:e>
            <m:r>
              <w:rPr>
                <w:rFonts w:ascii="Cambria Math" w:hAnsi="Cambria Math" w:cs="Arial"/>
                <w:sz w:val="20"/>
                <w:szCs w:val="20"/>
              </w:rPr>
              <m:t>s</m:t>
            </m:r>
          </m:e>
          <m:sub>
            <m:r>
              <w:rPr>
                <w:rFonts w:ascii="Cambria Math" w:hAnsi="Cambria Math" w:cs="Arial"/>
                <w:sz w:val="20"/>
                <w:szCs w:val="20"/>
                <w:lang w:val="en-US"/>
              </w:rPr>
              <m:t>1</m:t>
            </m:r>
          </m:sub>
        </m:sSub>
      </m:oMath>
      <w:r w:rsidRPr="00170E56">
        <w:rPr>
          <w:rFonts w:ascii="Arial" w:hAnsi="Arial" w:cs="Arial"/>
          <w:sz w:val="20"/>
          <w:szCs w:val="20"/>
          <w:lang w:val="en-US"/>
        </w:rPr>
        <w:softHyphen/>
      </w:r>
      <w:r w:rsidRPr="00170E56">
        <w:rPr>
          <w:rFonts w:ascii="Arial" w:hAnsi="Arial" w:cs="Arial"/>
          <w:sz w:val="20"/>
          <w:szCs w:val="20"/>
          <w:lang w:val="en-US"/>
        </w:rPr>
        <w:softHyphen/>
        <w:t>,</w:t>
      </w:r>
      <m:oMath>
        <m:r>
          <w:rPr>
            <w:rFonts w:ascii="Cambria Math" w:hAnsi="Cambria Math" w:cs="Arial"/>
            <w:sz w:val="20"/>
            <w:szCs w:val="20"/>
            <w:lang w:val="en-US"/>
          </w:rPr>
          <m:t xml:space="preserve"> </m:t>
        </m:r>
        <m:sSub>
          <m:sSubPr>
            <m:ctrlPr>
              <w:rPr>
                <w:rFonts w:ascii="Cambria Math" w:hAnsi="Cambria Math" w:cs="Arial"/>
                <w:i/>
                <w:sz w:val="20"/>
                <w:szCs w:val="20"/>
              </w:rPr>
            </m:ctrlPr>
          </m:sSubPr>
          <m:e>
            <m:r>
              <w:rPr>
                <w:rFonts w:ascii="Cambria Math" w:hAnsi="Cambria Math" w:cs="Arial"/>
                <w:sz w:val="20"/>
                <w:szCs w:val="20"/>
              </w:rPr>
              <m:t>s</m:t>
            </m:r>
          </m:e>
          <m:sub>
            <m:r>
              <w:rPr>
                <w:rFonts w:ascii="Cambria Math" w:hAnsi="Cambria Math" w:cs="Arial"/>
                <w:sz w:val="20"/>
                <w:szCs w:val="20"/>
                <w:lang w:val="en-US"/>
              </w:rPr>
              <m:t>2</m:t>
            </m:r>
          </m:sub>
        </m:sSub>
      </m:oMath>
      <w:r w:rsidRPr="00170E56">
        <w:rPr>
          <w:rFonts w:ascii="Arial" w:hAnsi="Arial" w:cs="Arial"/>
          <w:sz w:val="20"/>
          <w:szCs w:val="20"/>
          <w:lang w:val="en-US"/>
        </w:rPr>
        <w:t>,</w:t>
      </w:r>
      <m:oMath>
        <m:r>
          <w:rPr>
            <w:rFonts w:ascii="Cambria Math" w:hAnsi="Cambria Math" w:cs="Arial"/>
            <w:sz w:val="20"/>
            <w:szCs w:val="20"/>
            <w:lang w:val="en-US"/>
          </w:rPr>
          <m:t xml:space="preserve"> </m:t>
        </m:r>
        <m:sSub>
          <m:sSubPr>
            <m:ctrlPr>
              <w:rPr>
                <w:rFonts w:ascii="Cambria Math" w:hAnsi="Cambria Math" w:cs="Arial"/>
                <w:i/>
                <w:sz w:val="20"/>
                <w:szCs w:val="20"/>
              </w:rPr>
            </m:ctrlPr>
          </m:sSubPr>
          <m:e>
            <m:r>
              <w:rPr>
                <w:rFonts w:ascii="Cambria Math" w:hAnsi="Cambria Math" w:cs="Arial"/>
                <w:sz w:val="20"/>
                <w:szCs w:val="20"/>
              </w:rPr>
              <m:t>s</m:t>
            </m:r>
          </m:e>
          <m:sub>
            <m:r>
              <w:rPr>
                <w:rFonts w:ascii="Cambria Math" w:hAnsi="Cambria Math" w:cs="Arial"/>
                <w:sz w:val="20"/>
                <w:szCs w:val="20"/>
                <w:lang w:val="en-US"/>
              </w:rPr>
              <m:t>3</m:t>
            </m:r>
          </m:sub>
        </m:sSub>
      </m:oMath>
      <w:r w:rsidRPr="00170E56">
        <w:rPr>
          <w:rFonts w:ascii="Arial" w:hAnsi="Arial" w:cs="Arial"/>
          <w:sz w:val="20"/>
          <w:szCs w:val="20"/>
          <w:lang w:val="en-US"/>
        </w:rPr>
        <w:softHyphen/>
      </w:r>
      <w:r w:rsidRPr="00170E56">
        <w:rPr>
          <w:rFonts w:ascii="Arial" w:hAnsi="Arial" w:cs="Arial"/>
          <w:sz w:val="20"/>
          <w:szCs w:val="20"/>
          <w:lang w:val="en-US"/>
        </w:rPr>
        <w:softHyphen/>
        <w:t>,</w:t>
      </w:r>
      <m:oMath>
        <m:r>
          <w:rPr>
            <w:rFonts w:ascii="Cambria Math" w:hAnsi="Cambria Math" w:cs="Arial"/>
            <w:sz w:val="20"/>
            <w:szCs w:val="20"/>
            <w:lang w:val="en-US"/>
          </w:rPr>
          <m:t xml:space="preserve"> </m:t>
        </m:r>
        <m:sSub>
          <m:sSubPr>
            <m:ctrlPr>
              <w:rPr>
                <w:rFonts w:ascii="Cambria Math" w:hAnsi="Cambria Math" w:cs="Arial"/>
                <w:i/>
                <w:sz w:val="20"/>
                <w:szCs w:val="20"/>
              </w:rPr>
            </m:ctrlPr>
          </m:sSubPr>
          <m:e>
            <m:r>
              <w:rPr>
                <w:rFonts w:ascii="Cambria Math" w:hAnsi="Cambria Math" w:cs="Arial"/>
                <w:sz w:val="20"/>
                <w:szCs w:val="20"/>
              </w:rPr>
              <m:t>s</m:t>
            </m:r>
          </m:e>
          <m:sub>
            <m:r>
              <w:rPr>
                <w:rFonts w:ascii="Cambria Math" w:hAnsi="Cambria Math" w:cs="Arial"/>
                <w:sz w:val="20"/>
                <w:szCs w:val="20"/>
                <w:lang w:val="en-US"/>
              </w:rPr>
              <m:t>4</m:t>
            </m:r>
          </m:sub>
        </m:sSub>
      </m:oMath>
      <w:r w:rsidRPr="00170E56">
        <w:rPr>
          <w:rFonts w:ascii="Arial" w:hAnsi="Arial" w:cs="Arial"/>
          <w:sz w:val="20"/>
          <w:szCs w:val="20"/>
          <w:lang w:val="en-US"/>
        </w:rPr>
        <w:t>,</w:t>
      </w:r>
      <m:oMath>
        <m:r>
          <w:rPr>
            <w:rFonts w:ascii="Cambria Math" w:hAnsi="Cambria Math" w:cs="Arial"/>
            <w:sz w:val="20"/>
            <w:szCs w:val="20"/>
            <w:lang w:val="en-US"/>
          </w:rPr>
          <m:t xml:space="preserve"> </m:t>
        </m:r>
        <m:sSub>
          <m:sSubPr>
            <m:ctrlPr>
              <w:rPr>
                <w:rFonts w:ascii="Cambria Math" w:hAnsi="Cambria Math" w:cs="Arial"/>
                <w:i/>
                <w:sz w:val="20"/>
                <w:szCs w:val="20"/>
              </w:rPr>
            </m:ctrlPr>
          </m:sSubPr>
          <m:e>
            <m:r>
              <w:rPr>
                <w:rFonts w:ascii="Cambria Math" w:hAnsi="Cambria Math" w:cs="Arial"/>
                <w:sz w:val="20"/>
                <w:szCs w:val="20"/>
              </w:rPr>
              <m:t>s</m:t>
            </m:r>
          </m:e>
          <m:sub>
            <m:r>
              <w:rPr>
                <w:rFonts w:ascii="Cambria Math" w:hAnsi="Cambria Math" w:cs="Arial"/>
                <w:sz w:val="20"/>
                <w:szCs w:val="20"/>
                <w:lang w:val="en-US"/>
              </w:rPr>
              <m:t>5</m:t>
            </m:r>
          </m:sub>
        </m:sSub>
      </m:oMath>
      <w:r w:rsidRPr="00170E56">
        <w:rPr>
          <w:rFonts w:ascii="Arial" w:hAnsi="Arial" w:cs="Arial"/>
          <w:sz w:val="20"/>
          <w:szCs w:val="20"/>
          <w:lang w:val="en-US"/>
        </w:rPr>
        <w:t>)</w:t>
      </w:r>
    </w:p>
    <w:tbl>
      <w:tblPr>
        <w:tblStyle w:val="Grilledutableau"/>
        <w:tblW w:w="4641" w:type="dxa"/>
        <w:tblLayout w:type="fixed"/>
        <w:tblLook w:val="04A0" w:firstRow="1" w:lastRow="0" w:firstColumn="1" w:lastColumn="0" w:noHBand="0" w:noVBand="1"/>
      </w:tblPr>
      <w:tblGrid>
        <w:gridCol w:w="906"/>
        <w:gridCol w:w="747"/>
        <w:gridCol w:w="747"/>
        <w:gridCol w:w="747"/>
        <w:gridCol w:w="747"/>
        <w:gridCol w:w="747"/>
      </w:tblGrid>
      <w:tr w:rsidR="002213A0" w:rsidRPr="002213A0"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App    </w:t>
            </w:r>
          </w:p>
        </w:tc>
        <w:tc>
          <w:tcPr>
            <w:tcW w:w="747" w:type="dxa"/>
          </w:tcPr>
          <w:p w:rsidR="002213A0" w:rsidRPr="0011243F" w:rsidRDefault="005977B6" w:rsidP="003D711C">
            <w:pPr>
              <w:tabs>
                <w:tab w:val="left" w:pos="666"/>
              </w:tabs>
              <w:spacing w:line="276" w:lineRule="auto"/>
              <w:jc w:val="center"/>
              <w:rPr>
                <w:rFonts w:ascii="Arial" w:hAnsi="Arial" w:cs="Arial"/>
              </w:rPr>
            </w:pPr>
            <m:oMath>
              <m:sSub>
                <m:sSubPr>
                  <m:ctrlPr>
                    <w:rPr>
                      <w:rFonts w:ascii="Cambria Math" w:hAnsi="Cambria Math" w:cs="Arial"/>
                      <w:i/>
                    </w:rPr>
                  </m:ctrlPr>
                </m:sSubPr>
                <m:e>
                  <m:r>
                    <w:rPr>
                      <w:rFonts w:ascii="Cambria Math" w:hAnsi="Cambria Math" w:cs="Arial"/>
                    </w:rPr>
                    <m:t>s</m:t>
                  </m:r>
                </m:e>
                <m:sub>
                  <m:r>
                    <w:rPr>
                      <w:rFonts w:ascii="Cambria Math" w:hAnsi="Cambria Math" w:cs="Arial"/>
                    </w:rPr>
                    <m:t>1</m:t>
                  </m:r>
                </m:sub>
              </m:sSub>
            </m:oMath>
            <w:r w:rsidR="002213A0">
              <w:rPr>
                <w:rFonts w:ascii="Arial" w:hAnsi="Arial" w:cs="Arial"/>
              </w:rPr>
              <w:softHyphen/>
            </w:r>
            <w:r w:rsidR="002213A0">
              <w:rPr>
                <w:rFonts w:ascii="Arial" w:hAnsi="Arial" w:cs="Arial"/>
              </w:rPr>
              <w:softHyphen/>
            </w:r>
          </w:p>
        </w:tc>
        <w:tc>
          <w:tcPr>
            <w:tcW w:w="747" w:type="dxa"/>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2</m:t>
                    </m:r>
                  </m:sub>
                </m:sSub>
              </m:oMath>
            </m:oMathPara>
          </w:p>
        </w:tc>
        <w:tc>
          <w:tcPr>
            <w:tcW w:w="747" w:type="dxa"/>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3</m:t>
                    </m:r>
                  </m:sub>
                </m:sSub>
              </m:oMath>
            </m:oMathPara>
          </w:p>
        </w:tc>
        <w:tc>
          <w:tcPr>
            <w:tcW w:w="747" w:type="dxa"/>
          </w:tcPr>
          <w:p w:rsidR="002213A0" w:rsidRDefault="005977B6" w:rsidP="003D711C">
            <w:pPr>
              <w:tabs>
                <w:tab w:val="left" w:pos="666"/>
              </w:tabs>
              <w:spacing w:line="276" w:lineRule="auto"/>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4</m:t>
                    </m:r>
                  </m:sub>
                </m:sSub>
              </m:oMath>
            </m:oMathPara>
          </w:p>
        </w:tc>
        <w:tc>
          <w:tcPr>
            <w:tcW w:w="747" w:type="dxa"/>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5</m:t>
                    </m:r>
                  </m:sub>
                </m:sSub>
              </m:oMath>
            </m:oMathPara>
          </w:p>
        </w:tc>
      </w:tr>
      <w:tr w:rsidR="002213A0" w:rsidRPr="002213A0"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r>
      <w:tr w:rsidR="002213A0" w:rsidRPr="002213A0"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r>
      <w:tr w:rsidR="002213A0" w:rsidRPr="002213A0"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0</w:t>
            </w:r>
          </w:p>
        </w:tc>
      </w:tr>
      <w:tr w:rsidR="002213A0" w:rsidRPr="002213A0"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r>
    </w:tbl>
    <w:p w:rsidR="002213A0" w:rsidRPr="00170E56" w:rsidRDefault="002213A0" w:rsidP="002213A0">
      <w:pPr>
        <w:tabs>
          <w:tab w:val="left" w:pos="666"/>
        </w:tabs>
        <w:rPr>
          <w:rFonts w:ascii="Arial" w:hAnsi="Arial" w:cs="Arial"/>
          <w:sz w:val="20"/>
          <w:szCs w:val="20"/>
          <w:lang w:val="en-US"/>
        </w:rPr>
      </w:pPr>
      <w:r>
        <w:rPr>
          <w:rFonts w:ascii="Arial" w:hAnsi="Arial" w:cs="Arial"/>
          <w:sz w:val="20"/>
          <w:szCs w:val="20"/>
          <w:lang w:val="en-US"/>
        </w:rPr>
        <w:br/>
      </w:r>
      <w:r w:rsidRPr="00170E56">
        <w:rPr>
          <w:rFonts w:ascii="Arial" w:hAnsi="Arial" w:cs="Arial"/>
          <w:sz w:val="20"/>
          <w:szCs w:val="20"/>
          <w:lang w:val="en-US"/>
        </w:rPr>
        <w:t xml:space="preserve">The overall value for the criterion </w:t>
      </w:r>
      <w:r w:rsidRPr="00170E56">
        <w:rPr>
          <w:rFonts w:ascii="Arial" w:hAnsi="Arial" w:cs="Arial"/>
          <w:b/>
          <w:i/>
          <w:sz w:val="20"/>
          <w:szCs w:val="20"/>
          <w:lang w:val="en-US"/>
        </w:rPr>
        <w:t xml:space="preserve">q </w:t>
      </w:r>
      <w:r w:rsidRPr="00170E56">
        <w:rPr>
          <w:rFonts w:ascii="Arial" w:hAnsi="Arial" w:cs="Arial"/>
          <w:sz w:val="20"/>
          <w:szCs w:val="20"/>
          <w:lang w:val="en-US"/>
        </w:rPr>
        <w:t>is given by the sum of the above values:</w:t>
      </w:r>
    </w:p>
    <w:tbl>
      <w:tblPr>
        <w:tblStyle w:val="Grilledutableau"/>
        <w:tblW w:w="5388" w:type="dxa"/>
        <w:tblLayout w:type="fixed"/>
        <w:tblLook w:val="04A0" w:firstRow="1" w:lastRow="0" w:firstColumn="1" w:lastColumn="0" w:noHBand="0" w:noVBand="1"/>
      </w:tblPr>
      <w:tblGrid>
        <w:gridCol w:w="906"/>
        <w:gridCol w:w="747"/>
        <w:gridCol w:w="747"/>
        <w:gridCol w:w="747"/>
        <w:gridCol w:w="747"/>
        <w:gridCol w:w="747"/>
        <w:gridCol w:w="747"/>
      </w:tblGrid>
      <w:tr w:rsidR="002213A0" w:rsidRPr="00361035"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App    </w:t>
            </w:r>
          </w:p>
        </w:tc>
        <w:tc>
          <w:tcPr>
            <w:tcW w:w="747" w:type="dxa"/>
          </w:tcPr>
          <w:p w:rsidR="002213A0" w:rsidRPr="0011243F" w:rsidRDefault="005977B6" w:rsidP="003D711C">
            <w:pPr>
              <w:tabs>
                <w:tab w:val="left" w:pos="666"/>
              </w:tabs>
              <w:spacing w:line="276" w:lineRule="auto"/>
              <w:jc w:val="center"/>
              <w:rPr>
                <w:rFonts w:ascii="Arial" w:hAnsi="Arial" w:cs="Arial"/>
              </w:rPr>
            </w:pPr>
            <m:oMath>
              <m:sSub>
                <m:sSubPr>
                  <m:ctrlPr>
                    <w:rPr>
                      <w:rFonts w:ascii="Cambria Math" w:hAnsi="Cambria Math" w:cs="Arial"/>
                      <w:i/>
                    </w:rPr>
                  </m:ctrlPr>
                </m:sSubPr>
                <m:e>
                  <m:r>
                    <w:rPr>
                      <w:rFonts w:ascii="Cambria Math" w:hAnsi="Cambria Math" w:cs="Arial"/>
                    </w:rPr>
                    <m:t>s</m:t>
                  </m:r>
                </m:e>
                <m:sub>
                  <m:r>
                    <w:rPr>
                      <w:rFonts w:ascii="Cambria Math" w:hAnsi="Cambria Math" w:cs="Arial"/>
                    </w:rPr>
                    <m:t>1</m:t>
                  </m:r>
                </m:sub>
              </m:sSub>
            </m:oMath>
            <w:r w:rsidR="002213A0">
              <w:rPr>
                <w:rFonts w:ascii="Arial" w:hAnsi="Arial" w:cs="Arial"/>
              </w:rPr>
              <w:softHyphen/>
            </w:r>
            <w:r w:rsidR="002213A0">
              <w:rPr>
                <w:rFonts w:ascii="Arial" w:hAnsi="Arial" w:cs="Arial"/>
              </w:rPr>
              <w:softHyphen/>
            </w:r>
          </w:p>
        </w:tc>
        <w:tc>
          <w:tcPr>
            <w:tcW w:w="747" w:type="dxa"/>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2</m:t>
                    </m:r>
                  </m:sub>
                </m:sSub>
              </m:oMath>
            </m:oMathPara>
          </w:p>
        </w:tc>
        <w:tc>
          <w:tcPr>
            <w:tcW w:w="747" w:type="dxa"/>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3</m:t>
                    </m:r>
                  </m:sub>
                </m:sSub>
              </m:oMath>
            </m:oMathPara>
          </w:p>
        </w:tc>
        <w:tc>
          <w:tcPr>
            <w:tcW w:w="747" w:type="dxa"/>
          </w:tcPr>
          <w:p w:rsidR="002213A0" w:rsidRDefault="005977B6" w:rsidP="003D711C">
            <w:pPr>
              <w:tabs>
                <w:tab w:val="left" w:pos="666"/>
              </w:tabs>
              <w:spacing w:line="276" w:lineRule="auto"/>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4</m:t>
                    </m:r>
                  </m:sub>
                </m:sSub>
              </m:oMath>
            </m:oMathPara>
          </w:p>
        </w:tc>
        <w:tc>
          <w:tcPr>
            <w:tcW w:w="747" w:type="dxa"/>
            <w:tcBorders>
              <w:right w:val="single" w:sz="12" w:space="0" w:color="auto"/>
            </w:tcBorders>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5</m:t>
                    </m:r>
                  </m:sub>
                </m:sSub>
              </m:oMath>
            </m:oMathPara>
          </w:p>
        </w:tc>
        <w:tc>
          <w:tcPr>
            <w:tcW w:w="747" w:type="dxa"/>
            <w:tcBorders>
              <w:top w:val="single" w:sz="12" w:space="0" w:color="auto"/>
              <w:left w:val="single" w:sz="12" w:space="0" w:color="auto"/>
              <w:bottom w:val="single" w:sz="2" w:space="0" w:color="auto"/>
              <w:right w:val="single" w:sz="12" w:space="0" w:color="auto"/>
            </w:tcBorders>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v</m:t>
                    </m:r>
                  </m:e>
                  <m:sub>
                    <m:r>
                      <w:rPr>
                        <w:rFonts w:ascii="Cambria Math" w:hAnsi="Cambria Math" w:cs="Arial"/>
                      </w:rPr>
                      <m:t>k,q</m:t>
                    </m:r>
                  </m:sub>
                </m:sSub>
              </m:oMath>
            </m:oMathPara>
          </w:p>
        </w:tc>
      </w:tr>
      <w:tr w:rsidR="002213A0" w:rsidRPr="00361035"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Borders>
              <w:right w:val="single" w:sz="12" w:space="0" w:color="auto"/>
            </w:tcBorders>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Borders>
              <w:top w:val="single" w:sz="2" w:space="0" w:color="auto"/>
              <w:left w:val="single" w:sz="12" w:space="0" w:color="auto"/>
              <w:bottom w:val="single" w:sz="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1</w:t>
            </w:r>
          </w:p>
        </w:tc>
      </w:tr>
      <w:tr w:rsidR="002213A0" w:rsidRPr="00361035"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Borders>
              <w:right w:val="single" w:sz="12" w:space="0" w:color="auto"/>
            </w:tcBorders>
          </w:tcPr>
          <w:p w:rsidR="002213A0" w:rsidRPr="0011243F"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Borders>
              <w:top w:val="single" w:sz="2" w:space="0" w:color="auto"/>
              <w:left w:val="single" w:sz="12" w:space="0" w:color="auto"/>
              <w:bottom w:val="single" w:sz="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2</w:t>
            </w:r>
          </w:p>
        </w:tc>
      </w:tr>
      <w:tr w:rsidR="002213A0" w:rsidRPr="00361035"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Borders>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0</w:t>
            </w:r>
          </w:p>
        </w:tc>
        <w:tc>
          <w:tcPr>
            <w:tcW w:w="747" w:type="dxa"/>
            <w:tcBorders>
              <w:top w:val="single" w:sz="2" w:space="0" w:color="auto"/>
              <w:left w:val="single" w:sz="12" w:space="0" w:color="auto"/>
              <w:bottom w:val="single" w:sz="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3</w:t>
            </w:r>
          </w:p>
        </w:tc>
      </w:tr>
      <w:tr w:rsidR="002213A0" w:rsidRPr="0011243F"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Borders>
              <w:right w:val="single" w:sz="12" w:space="0" w:color="auto"/>
            </w:tcBorders>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Borders>
              <w:top w:val="single" w:sz="2" w:space="0" w:color="auto"/>
              <w:left w:val="single" w:sz="12" w:space="0" w:color="auto"/>
              <w:bottom w:val="single" w:sz="1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5</w:t>
            </w:r>
          </w:p>
        </w:tc>
      </w:tr>
    </w:tbl>
    <w:p w:rsidR="002213A0" w:rsidRPr="00170E56" w:rsidRDefault="002213A0" w:rsidP="002213A0">
      <w:pPr>
        <w:tabs>
          <w:tab w:val="left" w:pos="666"/>
        </w:tabs>
        <w:rPr>
          <w:rFonts w:ascii="Arial" w:hAnsi="Arial" w:cs="Arial"/>
          <w:sz w:val="20"/>
          <w:szCs w:val="20"/>
          <w:lang w:val="en-US"/>
        </w:rPr>
      </w:pPr>
      <w:r>
        <w:rPr>
          <w:rFonts w:ascii="Arial" w:hAnsi="Arial" w:cs="Arial"/>
          <w:sz w:val="20"/>
          <w:szCs w:val="20"/>
          <w:lang w:val="en-US"/>
        </w:rPr>
        <w:br/>
      </w:r>
      <w:r w:rsidRPr="00170E56">
        <w:rPr>
          <w:rFonts w:ascii="Arial" w:hAnsi="Arial" w:cs="Arial"/>
          <w:sz w:val="20"/>
          <w:szCs w:val="20"/>
          <w:lang w:val="en-US"/>
        </w:rPr>
        <w:t xml:space="preserve">The </w:t>
      </w:r>
      <m:oMath>
        <m:sSub>
          <m:sSubPr>
            <m:ctrlPr>
              <w:rPr>
                <w:rFonts w:ascii="Cambria Math" w:hAnsi="Cambria Math" w:cs="Arial"/>
                <w:i/>
                <w:sz w:val="20"/>
                <w:szCs w:val="20"/>
              </w:rPr>
            </m:ctrlPr>
          </m:sSubPr>
          <m:e>
            <m:r>
              <w:rPr>
                <w:rFonts w:ascii="Cambria Math" w:hAnsi="Cambria Math" w:cs="Arial"/>
                <w:sz w:val="20"/>
                <w:szCs w:val="20"/>
              </w:rPr>
              <m:t>Max</m:t>
            </m:r>
          </m:e>
          <m:sub>
            <m:r>
              <w:rPr>
                <w:rFonts w:ascii="Cambria Math" w:hAnsi="Cambria Math" w:cs="Arial"/>
                <w:sz w:val="20"/>
                <w:szCs w:val="20"/>
              </w:rPr>
              <m:t>j</m:t>
            </m:r>
          </m:sub>
        </m:sSub>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j</m:t>
            </m:r>
            <m:r>
              <w:rPr>
                <w:rFonts w:ascii="Cambria Math" w:hAnsi="Cambria Math" w:cs="Arial"/>
                <w:sz w:val="20"/>
                <w:szCs w:val="20"/>
                <w:lang w:val="en-US"/>
              </w:rPr>
              <m:t>,</m:t>
            </m:r>
            <m:r>
              <w:rPr>
                <w:rFonts w:ascii="Cambria Math" w:hAnsi="Cambria Math" w:cs="Arial"/>
                <w:sz w:val="20"/>
                <w:szCs w:val="20"/>
              </w:rPr>
              <m:t>q</m:t>
            </m:r>
          </m:sub>
        </m:sSub>
      </m:oMath>
      <w:r w:rsidRPr="00170E56">
        <w:rPr>
          <w:rFonts w:ascii="Arial" w:hAnsi="Arial" w:cs="Arial"/>
          <w:sz w:val="20"/>
          <w:szCs w:val="20"/>
          <w:lang w:val="en-US"/>
        </w:rPr>
        <w:t xml:space="preserve"> </w:t>
      </w:r>
      <w:proofErr w:type="gramStart"/>
      <w:r w:rsidRPr="00170E56">
        <w:rPr>
          <w:rFonts w:ascii="Arial" w:hAnsi="Arial" w:cs="Arial"/>
          <w:sz w:val="20"/>
          <w:szCs w:val="20"/>
          <w:lang w:val="en-US"/>
        </w:rPr>
        <w:t>is</w:t>
      </w:r>
      <w:proofErr w:type="gramEnd"/>
      <w:r w:rsidRPr="00170E56">
        <w:rPr>
          <w:rFonts w:ascii="Arial" w:hAnsi="Arial" w:cs="Arial"/>
          <w:sz w:val="20"/>
          <w:szCs w:val="20"/>
          <w:lang w:val="en-US"/>
        </w:rPr>
        <w:t xml:space="preserve"> 5, so the mark, for this criterion, for each application will be:</w:t>
      </w:r>
    </w:p>
    <w:tbl>
      <w:tblPr>
        <w:tblStyle w:val="Grilledutableau"/>
        <w:tblW w:w="2518" w:type="dxa"/>
        <w:tblLayout w:type="fixed"/>
        <w:tblLook w:val="04A0" w:firstRow="1" w:lastRow="0" w:firstColumn="1" w:lastColumn="0" w:noHBand="0" w:noVBand="1"/>
      </w:tblPr>
      <w:tblGrid>
        <w:gridCol w:w="906"/>
        <w:gridCol w:w="1612"/>
      </w:tblGrid>
      <w:tr w:rsidR="002213A0" w:rsidRPr="00361035"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App    </w:t>
            </w:r>
          </w:p>
        </w:tc>
        <w:tc>
          <w:tcPr>
            <w:tcW w:w="1612" w:type="dxa"/>
          </w:tcPr>
          <w:p w:rsidR="002213A0" w:rsidRPr="0011243F" w:rsidRDefault="005977B6" w:rsidP="003D711C">
            <w:pPr>
              <w:tabs>
                <w:tab w:val="left" w:pos="666"/>
              </w:tabs>
              <w:spacing w:line="276" w:lineRule="auto"/>
              <w:rPr>
                <w:rFonts w:ascii="Arial" w:hAnsi="Arial" w:cs="Arial"/>
              </w:rPr>
            </w:pPr>
            <m:oMath>
              <m:sSub>
                <m:sSubPr>
                  <m:ctrlPr>
                    <w:rPr>
                      <w:rFonts w:ascii="Cambria Math" w:hAnsi="Cambria Math" w:cs="Arial"/>
                      <w:i/>
                    </w:rPr>
                  </m:ctrlPr>
                </m:sSubPr>
                <m:e>
                  <m:r>
                    <w:rPr>
                      <w:rFonts w:ascii="Cambria Math" w:hAnsi="Cambria Math" w:cs="Arial"/>
                    </w:rPr>
                    <m:t>m</m:t>
                  </m:r>
                </m:e>
                <m:sub>
                  <m:r>
                    <w:rPr>
                      <w:rFonts w:ascii="Cambria Math" w:hAnsi="Cambria Math" w:cs="Arial"/>
                    </w:rPr>
                    <m:t>k,c</m:t>
                  </m:r>
                </m:sub>
              </m:sSub>
            </m:oMath>
            <w:r w:rsidR="002213A0" w:rsidRPr="0011243F">
              <w:rPr>
                <w:rFonts w:ascii="Arial" w:hAnsi="Arial" w:cs="Arial"/>
              </w:rPr>
              <w:t xml:space="preserve">  </w:t>
            </w:r>
          </w:p>
        </w:tc>
      </w:tr>
      <w:tr w:rsidR="002213A0" w:rsidRPr="00361035"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1/5=0.20</w:t>
            </w:r>
          </w:p>
        </w:tc>
      </w:tr>
      <w:tr w:rsidR="002213A0" w:rsidRPr="00361035"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2/5=0.40</w:t>
            </w:r>
          </w:p>
        </w:tc>
      </w:tr>
      <w:tr w:rsidR="002213A0" w:rsidRPr="00361035"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3/5=0.60</w:t>
            </w:r>
          </w:p>
        </w:tc>
      </w:tr>
      <w:tr w:rsidR="002213A0" w:rsidRPr="00361035"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5/5=1.00</w:t>
            </w:r>
          </w:p>
        </w:tc>
      </w:tr>
    </w:tbl>
    <w:p w:rsidR="002213A0" w:rsidRDefault="002213A0" w:rsidP="002213A0">
      <w:pPr>
        <w:spacing w:after="0" w:line="240" w:lineRule="auto"/>
        <w:rPr>
          <w:rFonts w:ascii="Arial" w:eastAsia="Times New Roman" w:hAnsi="Arial" w:cs="Arial"/>
          <w:color w:val="000000"/>
          <w:sz w:val="20"/>
          <w:szCs w:val="20"/>
          <w:lang w:val="en-US" w:eastAsia="sv-SE"/>
        </w:rPr>
      </w:pPr>
    </w:p>
    <w:p w:rsidR="002213A0" w:rsidRPr="00B30355" w:rsidRDefault="002213A0" w:rsidP="002213A0">
      <w:pPr>
        <w:spacing w:after="0" w:line="240" w:lineRule="auto"/>
        <w:rPr>
          <w:rFonts w:ascii="Arial" w:eastAsia="Times New Roman" w:hAnsi="Arial" w:cs="Arial"/>
          <w:color w:val="000000"/>
          <w:sz w:val="20"/>
          <w:szCs w:val="20"/>
          <w:lang w:val="en-US" w:eastAsia="sv-SE"/>
        </w:rPr>
      </w:pPr>
    </w:p>
    <w:p w:rsidR="002213A0" w:rsidRPr="00170E56" w:rsidRDefault="002213A0" w:rsidP="002213A0">
      <w:pPr>
        <w:rPr>
          <w:rFonts w:ascii="Arial" w:hAnsi="Arial" w:cs="Arial"/>
          <w:sz w:val="20"/>
          <w:szCs w:val="20"/>
          <w:lang w:val="en-US"/>
        </w:rPr>
      </w:pPr>
      <w:r w:rsidRPr="00170E56">
        <w:rPr>
          <w:rFonts w:ascii="Arial" w:hAnsi="Arial" w:cs="Arial"/>
          <w:b/>
          <w:sz w:val="20"/>
          <w:szCs w:val="20"/>
          <w:lang w:val="en-US"/>
        </w:rPr>
        <w:t xml:space="preserve">For a mixed criteria </w:t>
      </w:r>
      <w:r w:rsidRPr="002213A0">
        <w:rPr>
          <w:rFonts w:ascii="Arial" w:hAnsi="Arial" w:cs="Arial"/>
          <w:b/>
          <w:i/>
          <w:sz w:val="20"/>
          <w:szCs w:val="20"/>
          <w:lang w:val="en-US"/>
        </w:rPr>
        <w:t>I</w:t>
      </w:r>
      <w:r>
        <w:rPr>
          <w:rFonts w:ascii="Arial" w:hAnsi="Arial" w:cs="Arial"/>
          <w:b/>
          <w:i/>
          <w:sz w:val="20"/>
          <w:szCs w:val="20"/>
          <w:lang w:val="en-US"/>
        </w:rPr>
        <w:t xml:space="preserve">, </w:t>
      </w:r>
      <w:r w:rsidRPr="00170E56">
        <w:rPr>
          <w:rFonts w:ascii="Arial" w:hAnsi="Arial" w:cs="Arial"/>
          <w:sz w:val="20"/>
          <w:szCs w:val="20"/>
          <w:lang w:val="en-US"/>
        </w:rPr>
        <w:t>which has both qualitative and quantitative sub-criteria in it, both procedures described above can be used, summing the normalized values for the qualitative part and the quantitative part and then normalizing again on the maximum resulting value.</w:t>
      </w:r>
    </w:p>
    <w:p w:rsidR="002213A0" w:rsidRPr="00170E56" w:rsidRDefault="002213A0" w:rsidP="002213A0">
      <w:pPr>
        <w:rPr>
          <w:rFonts w:ascii="Arial" w:hAnsi="Arial" w:cs="Arial"/>
          <w:sz w:val="20"/>
          <w:szCs w:val="20"/>
          <w:lang w:val="en-US"/>
        </w:rPr>
      </w:pPr>
      <w:r>
        <w:rPr>
          <w:rFonts w:ascii="Arial" w:hAnsi="Arial" w:cs="Arial"/>
          <w:sz w:val="20"/>
          <w:szCs w:val="20"/>
          <w:lang w:val="en-US"/>
        </w:rPr>
        <w:br/>
        <w:t>Example</w:t>
      </w:r>
      <w:r>
        <w:rPr>
          <w:rFonts w:ascii="Arial" w:hAnsi="Arial" w:cs="Arial"/>
          <w:sz w:val="20"/>
          <w:szCs w:val="20"/>
          <w:lang w:val="en-US"/>
        </w:rPr>
        <w:br/>
      </w:r>
      <w:r>
        <w:rPr>
          <w:rFonts w:ascii="Arial" w:hAnsi="Arial" w:cs="Arial"/>
          <w:sz w:val="20"/>
          <w:szCs w:val="20"/>
          <w:lang w:val="en-US"/>
        </w:rPr>
        <w:br/>
        <w:t>Consider</w:t>
      </w:r>
      <w:r w:rsidR="00745360">
        <w:rPr>
          <w:rFonts w:ascii="Arial" w:hAnsi="Arial" w:cs="Arial"/>
          <w:sz w:val="20"/>
          <w:szCs w:val="20"/>
          <w:lang w:val="en-US"/>
        </w:rPr>
        <w:t xml:space="preserve"> again four</w:t>
      </w:r>
      <w:r w:rsidRPr="00170E56">
        <w:rPr>
          <w:rFonts w:ascii="Arial" w:hAnsi="Arial" w:cs="Arial"/>
          <w:sz w:val="20"/>
          <w:szCs w:val="20"/>
          <w:lang w:val="en-US"/>
        </w:rPr>
        <w:t xml:space="preserve"> applications A, B, C and D and a criterion divided into a qualitative part and a quantitative one. In the following table are the marks, calculated as described above, for each part and on the last column the sum of the two values, which gives the value for the overall criteria:</w:t>
      </w:r>
    </w:p>
    <w:p w:rsidR="002213A0" w:rsidRPr="00170E56" w:rsidRDefault="002213A0" w:rsidP="002213A0">
      <w:pPr>
        <w:rPr>
          <w:rFonts w:ascii="Arial" w:hAnsi="Arial" w:cs="Arial"/>
          <w:sz w:val="20"/>
          <w:szCs w:val="20"/>
          <w:lang w:val="en-US"/>
        </w:rPr>
      </w:pPr>
    </w:p>
    <w:tbl>
      <w:tblPr>
        <w:tblStyle w:val="Grilledutableau"/>
        <w:tblW w:w="3147" w:type="dxa"/>
        <w:tblLayout w:type="fixed"/>
        <w:tblLook w:val="04A0" w:firstRow="1" w:lastRow="0" w:firstColumn="1" w:lastColumn="0" w:noHBand="0" w:noVBand="1"/>
      </w:tblPr>
      <w:tblGrid>
        <w:gridCol w:w="906"/>
        <w:gridCol w:w="747"/>
        <w:gridCol w:w="747"/>
        <w:gridCol w:w="747"/>
      </w:tblGrid>
      <w:tr w:rsidR="002213A0" w:rsidRPr="0011243F"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lastRenderedPageBreak/>
              <w:t xml:space="preserve">App    </w:t>
            </w:r>
          </w:p>
        </w:tc>
        <w:tc>
          <w:tcPr>
            <w:tcW w:w="747" w:type="dxa"/>
          </w:tcPr>
          <w:p w:rsidR="002213A0" w:rsidRPr="0011243F" w:rsidRDefault="005977B6" w:rsidP="003D711C">
            <w:pPr>
              <w:tabs>
                <w:tab w:val="left" w:pos="666"/>
              </w:tabs>
              <w:spacing w:line="276" w:lineRule="auto"/>
              <w:jc w:val="center"/>
              <w:rPr>
                <w:rFonts w:ascii="Arial" w:hAnsi="Arial" w:cs="Arial"/>
              </w:rPr>
            </w:pPr>
            <m:oMath>
              <m:sSub>
                <m:sSubPr>
                  <m:ctrlPr>
                    <w:rPr>
                      <w:rFonts w:ascii="Cambria Math" w:hAnsi="Cambria Math" w:cs="Arial"/>
                      <w:i/>
                    </w:rPr>
                  </m:ctrlPr>
                </m:sSubPr>
                <m:e>
                  <m:r>
                    <w:rPr>
                      <w:rFonts w:ascii="Cambria Math" w:hAnsi="Cambria Math" w:cs="Arial"/>
                    </w:rPr>
                    <m:t>s</m:t>
                  </m:r>
                </m:e>
                <m:sub>
                  <m:r>
                    <w:rPr>
                      <w:rFonts w:ascii="Cambria Math" w:hAnsi="Cambria Math" w:cs="Arial"/>
                    </w:rPr>
                    <m:t>1</m:t>
                  </m:r>
                </m:sub>
              </m:sSub>
            </m:oMath>
            <w:r w:rsidR="002213A0">
              <w:rPr>
                <w:rFonts w:ascii="Arial" w:hAnsi="Arial" w:cs="Arial"/>
              </w:rPr>
              <w:softHyphen/>
            </w:r>
            <w:r w:rsidR="002213A0">
              <w:rPr>
                <w:rFonts w:ascii="Arial" w:hAnsi="Arial" w:cs="Arial"/>
              </w:rPr>
              <w:softHyphen/>
            </w:r>
          </w:p>
        </w:tc>
        <w:tc>
          <w:tcPr>
            <w:tcW w:w="747" w:type="dxa"/>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2</m:t>
                    </m:r>
                  </m:sub>
                </m:sSub>
              </m:oMath>
            </m:oMathPara>
          </w:p>
        </w:tc>
        <w:tc>
          <w:tcPr>
            <w:tcW w:w="747" w:type="dxa"/>
            <w:tcBorders>
              <w:top w:val="single" w:sz="12" w:space="0" w:color="auto"/>
              <w:left w:val="single" w:sz="12" w:space="0" w:color="auto"/>
              <w:bottom w:val="single" w:sz="2" w:space="0" w:color="auto"/>
              <w:right w:val="single" w:sz="12" w:space="0" w:color="auto"/>
            </w:tcBorders>
          </w:tcPr>
          <w:p w:rsidR="002213A0" w:rsidRDefault="005977B6" w:rsidP="003D711C">
            <w:pPr>
              <w:tabs>
                <w:tab w:val="left" w:pos="666"/>
              </w:tabs>
              <w:spacing w:line="276"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v</m:t>
                    </m:r>
                  </m:e>
                  <m:sub>
                    <m:r>
                      <w:rPr>
                        <w:rFonts w:ascii="Cambria Math" w:hAnsi="Cambria Math" w:cs="Arial"/>
                      </w:rPr>
                      <m:t>k,i</m:t>
                    </m:r>
                  </m:sub>
                </m:sSub>
              </m:oMath>
            </m:oMathPara>
          </w:p>
        </w:tc>
      </w:tr>
      <w:tr w:rsidR="002213A0" w:rsidRPr="0011243F"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0.3</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0.4</w:t>
            </w:r>
          </w:p>
        </w:tc>
        <w:tc>
          <w:tcPr>
            <w:tcW w:w="747" w:type="dxa"/>
            <w:tcBorders>
              <w:top w:val="single" w:sz="2" w:space="0" w:color="auto"/>
              <w:left w:val="single" w:sz="12" w:space="0" w:color="auto"/>
              <w:bottom w:val="single" w:sz="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0.7</w:t>
            </w:r>
          </w:p>
        </w:tc>
      </w:tr>
      <w:tr w:rsidR="002213A0" w:rsidRPr="0011243F"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0.8</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0.6</w:t>
            </w:r>
          </w:p>
        </w:tc>
        <w:tc>
          <w:tcPr>
            <w:tcW w:w="747" w:type="dxa"/>
            <w:tcBorders>
              <w:top w:val="single" w:sz="2" w:space="0" w:color="auto"/>
              <w:left w:val="single" w:sz="12" w:space="0" w:color="auto"/>
              <w:bottom w:val="single" w:sz="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1.4</w:t>
            </w:r>
          </w:p>
        </w:tc>
      </w:tr>
      <w:tr w:rsidR="002213A0" w:rsidRPr="0011243F"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0.5</w:t>
            </w:r>
          </w:p>
        </w:tc>
        <w:tc>
          <w:tcPr>
            <w:tcW w:w="747" w:type="dxa"/>
          </w:tcPr>
          <w:p w:rsidR="002213A0"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Borders>
              <w:top w:val="single" w:sz="2" w:space="0" w:color="auto"/>
              <w:left w:val="single" w:sz="12" w:space="0" w:color="auto"/>
              <w:bottom w:val="single" w:sz="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1.5</w:t>
            </w:r>
          </w:p>
        </w:tc>
      </w:tr>
      <w:tr w:rsidR="002213A0" w:rsidRPr="0011243F" w:rsidTr="003D711C">
        <w:trPr>
          <w:cantSplit/>
        </w:trPr>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1</w:t>
            </w:r>
          </w:p>
        </w:tc>
        <w:tc>
          <w:tcPr>
            <w:tcW w:w="747" w:type="dxa"/>
          </w:tcPr>
          <w:p w:rsidR="002213A0" w:rsidRPr="0011243F" w:rsidRDefault="002213A0" w:rsidP="003D711C">
            <w:pPr>
              <w:tabs>
                <w:tab w:val="left" w:pos="666"/>
              </w:tabs>
              <w:spacing w:line="276" w:lineRule="auto"/>
              <w:jc w:val="center"/>
              <w:rPr>
                <w:rFonts w:ascii="Arial" w:hAnsi="Arial" w:cs="Arial"/>
              </w:rPr>
            </w:pPr>
            <w:r>
              <w:rPr>
                <w:rFonts w:ascii="Arial" w:hAnsi="Arial" w:cs="Arial"/>
              </w:rPr>
              <w:t>0.2</w:t>
            </w:r>
          </w:p>
        </w:tc>
        <w:tc>
          <w:tcPr>
            <w:tcW w:w="747" w:type="dxa"/>
            <w:tcBorders>
              <w:top w:val="single" w:sz="2" w:space="0" w:color="auto"/>
              <w:left w:val="single" w:sz="12" w:space="0" w:color="auto"/>
              <w:bottom w:val="single" w:sz="12" w:space="0" w:color="auto"/>
              <w:right w:val="single" w:sz="12" w:space="0" w:color="auto"/>
            </w:tcBorders>
          </w:tcPr>
          <w:p w:rsidR="002213A0" w:rsidRDefault="002213A0" w:rsidP="003D711C">
            <w:pPr>
              <w:tabs>
                <w:tab w:val="left" w:pos="666"/>
              </w:tabs>
              <w:spacing w:line="276" w:lineRule="auto"/>
              <w:jc w:val="center"/>
              <w:rPr>
                <w:rFonts w:ascii="Arial" w:hAnsi="Arial" w:cs="Arial"/>
              </w:rPr>
            </w:pPr>
            <w:r>
              <w:rPr>
                <w:rFonts w:ascii="Arial" w:hAnsi="Arial" w:cs="Arial"/>
              </w:rPr>
              <w:t>1.2</w:t>
            </w:r>
          </w:p>
        </w:tc>
      </w:tr>
    </w:tbl>
    <w:p w:rsidR="002213A0" w:rsidRDefault="002213A0" w:rsidP="002213A0">
      <w:pPr>
        <w:rPr>
          <w:rFonts w:ascii="Arial" w:hAnsi="Arial" w:cs="Arial"/>
          <w:sz w:val="20"/>
          <w:szCs w:val="20"/>
        </w:rPr>
      </w:pPr>
    </w:p>
    <w:p w:rsidR="002213A0" w:rsidRPr="00170E56" w:rsidRDefault="002213A0" w:rsidP="002213A0">
      <w:pPr>
        <w:tabs>
          <w:tab w:val="left" w:pos="666"/>
        </w:tabs>
        <w:rPr>
          <w:rFonts w:ascii="Arial" w:hAnsi="Arial" w:cs="Arial"/>
          <w:sz w:val="20"/>
          <w:szCs w:val="20"/>
          <w:lang w:val="en-US"/>
        </w:rPr>
      </w:pPr>
      <w:proofErr w:type="gramStart"/>
      <w:r w:rsidRPr="00170E56">
        <w:rPr>
          <w:rFonts w:ascii="Arial" w:hAnsi="Arial" w:cs="Arial"/>
          <w:sz w:val="20"/>
          <w:szCs w:val="20"/>
          <w:lang w:val="en-US"/>
        </w:rPr>
        <w:t xml:space="preserve">The </w:t>
      </w:r>
      <m:oMath>
        <m:sSub>
          <m:sSubPr>
            <m:ctrlPr>
              <w:rPr>
                <w:rFonts w:ascii="Cambria Math" w:hAnsi="Cambria Math" w:cs="Arial"/>
                <w:i/>
                <w:sz w:val="20"/>
                <w:szCs w:val="20"/>
              </w:rPr>
            </m:ctrlPr>
          </m:sSubPr>
          <m:e>
            <m:r>
              <w:rPr>
                <w:rFonts w:ascii="Cambria Math" w:hAnsi="Cambria Math" w:cs="Arial"/>
                <w:sz w:val="20"/>
                <w:szCs w:val="20"/>
              </w:rPr>
              <m:t>Max</m:t>
            </m:r>
          </m:e>
          <m:sub>
            <m:r>
              <w:rPr>
                <w:rFonts w:ascii="Cambria Math" w:hAnsi="Cambria Math" w:cs="Arial"/>
                <w:sz w:val="20"/>
                <w:szCs w:val="20"/>
              </w:rPr>
              <m:t>j</m:t>
            </m:r>
          </m:sub>
        </m:sSub>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j</m:t>
            </m:r>
            <m:r>
              <w:rPr>
                <w:rFonts w:ascii="Cambria Math" w:hAnsi="Cambria Math" w:cs="Arial"/>
                <w:sz w:val="20"/>
                <w:szCs w:val="20"/>
                <w:lang w:val="en-US"/>
              </w:rPr>
              <m:t>,</m:t>
            </m:r>
            <m:r>
              <w:rPr>
                <w:rFonts w:ascii="Cambria Math" w:hAnsi="Cambria Math" w:cs="Arial"/>
                <w:sz w:val="20"/>
                <w:szCs w:val="20"/>
              </w:rPr>
              <m:t>i</m:t>
            </m:r>
          </m:sub>
        </m:sSub>
      </m:oMath>
      <w:r w:rsidRPr="00170E56">
        <w:rPr>
          <w:rFonts w:ascii="Arial" w:hAnsi="Arial" w:cs="Arial"/>
          <w:sz w:val="20"/>
          <w:szCs w:val="20"/>
          <w:lang w:val="en-US"/>
        </w:rPr>
        <w:t xml:space="preserve"> is</w:t>
      </w:r>
      <w:proofErr w:type="gramEnd"/>
      <w:r w:rsidRPr="00170E56">
        <w:rPr>
          <w:rFonts w:ascii="Arial" w:hAnsi="Arial" w:cs="Arial"/>
          <w:sz w:val="20"/>
          <w:szCs w:val="20"/>
          <w:lang w:val="en-US"/>
        </w:rPr>
        <w:t xml:space="preserve"> 1.5, so the mark, for this criterion, for each application will be:</w:t>
      </w:r>
    </w:p>
    <w:p w:rsidR="002213A0" w:rsidRPr="00170E56" w:rsidRDefault="002213A0" w:rsidP="002213A0">
      <w:pPr>
        <w:tabs>
          <w:tab w:val="left" w:pos="666"/>
        </w:tabs>
        <w:rPr>
          <w:rFonts w:ascii="Arial" w:hAnsi="Arial" w:cs="Arial"/>
          <w:sz w:val="20"/>
          <w:szCs w:val="20"/>
          <w:lang w:val="en-US"/>
        </w:rPr>
      </w:pPr>
    </w:p>
    <w:tbl>
      <w:tblPr>
        <w:tblStyle w:val="Grilledutableau"/>
        <w:tblW w:w="2518" w:type="dxa"/>
        <w:tblLayout w:type="fixed"/>
        <w:tblLook w:val="04A0" w:firstRow="1" w:lastRow="0" w:firstColumn="1" w:lastColumn="0" w:noHBand="0" w:noVBand="1"/>
      </w:tblPr>
      <w:tblGrid>
        <w:gridCol w:w="906"/>
        <w:gridCol w:w="1612"/>
      </w:tblGrid>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App    </w:t>
            </w:r>
          </w:p>
        </w:tc>
        <w:tc>
          <w:tcPr>
            <w:tcW w:w="1612" w:type="dxa"/>
          </w:tcPr>
          <w:p w:rsidR="002213A0" w:rsidRPr="0011243F" w:rsidRDefault="005977B6" w:rsidP="003D711C">
            <w:pPr>
              <w:tabs>
                <w:tab w:val="left" w:pos="666"/>
              </w:tabs>
              <w:spacing w:line="276" w:lineRule="auto"/>
              <w:rPr>
                <w:rFonts w:ascii="Arial" w:hAnsi="Arial" w:cs="Arial"/>
              </w:rPr>
            </w:pPr>
            <m:oMath>
              <m:sSub>
                <m:sSubPr>
                  <m:ctrlPr>
                    <w:rPr>
                      <w:rFonts w:ascii="Cambria Math" w:hAnsi="Cambria Math" w:cs="Arial"/>
                      <w:i/>
                    </w:rPr>
                  </m:ctrlPr>
                </m:sSubPr>
                <m:e>
                  <m:r>
                    <w:rPr>
                      <w:rFonts w:ascii="Cambria Math" w:hAnsi="Cambria Math" w:cs="Arial"/>
                    </w:rPr>
                    <m:t>m</m:t>
                  </m:r>
                </m:e>
                <m:sub>
                  <m:r>
                    <w:rPr>
                      <w:rFonts w:ascii="Cambria Math" w:hAnsi="Cambria Math" w:cs="Arial"/>
                    </w:rPr>
                    <m:t>k,i</m:t>
                  </m:r>
                </m:sub>
              </m:sSub>
            </m:oMath>
            <w:r w:rsidR="002213A0" w:rsidRPr="0011243F">
              <w:rPr>
                <w:rFonts w:ascii="Arial" w:hAnsi="Arial" w:cs="Arial"/>
              </w:rPr>
              <w:t xml:space="preserve">  </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A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0.7/1.5=0.46</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B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1.4/1.5=0.93</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C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1.5/1.5=1.00</w:t>
            </w:r>
          </w:p>
        </w:tc>
      </w:tr>
      <w:tr w:rsidR="002213A0" w:rsidRPr="0011243F" w:rsidTr="003D711C">
        <w:tc>
          <w:tcPr>
            <w:tcW w:w="906" w:type="dxa"/>
          </w:tcPr>
          <w:p w:rsidR="002213A0" w:rsidRPr="0011243F" w:rsidRDefault="002213A0" w:rsidP="003D711C">
            <w:pPr>
              <w:tabs>
                <w:tab w:val="left" w:pos="666"/>
              </w:tabs>
              <w:spacing w:line="276" w:lineRule="auto"/>
              <w:rPr>
                <w:rFonts w:ascii="Arial" w:hAnsi="Arial" w:cs="Arial"/>
              </w:rPr>
            </w:pPr>
            <w:r w:rsidRPr="0011243F">
              <w:rPr>
                <w:rFonts w:ascii="Arial" w:hAnsi="Arial" w:cs="Arial"/>
              </w:rPr>
              <w:t xml:space="preserve">D      </w:t>
            </w:r>
          </w:p>
        </w:tc>
        <w:tc>
          <w:tcPr>
            <w:tcW w:w="1612" w:type="dxa"/>
          </w:tcPr>
          <w:p w:rsidR="002213A0" w:rsidRPr="0011243F" w:rsidRDefault="002213A0" w:rsidP="003D711C">
            <w:pPr>
              <w:tabs>
                <w:tab w:val="left" w:pos="666"/>
              </w:tabs>
              <w:spacing w:line="276" w:lineRule="auto"/>
              <w:rPr>
                <w:rFonts w:ascii="Arial" w:hAnsi="Arial" w:cs="Arial"/>
              </w:rPr>
            </w:pPr>
            <w:r>
              <w:rPr>
                <w:rFonts w:ascii="Arial" w:hAnsi="Arial" w:cs="Arial"/>
              </w:rPr>
              <w:t>1.2/1.5=0.80</w:t>
            </w:r>
          </w:p>
        </w:tc>
      </w:tr>
    </w:tbl>
    <w:p w:rsidR="002213A0" w:rsidRDefault="002213A0" w:rsidP="002213A0">
      <w:pPr>
        <w:rPr>
          <w:rFonts w:ascii="Arial" w:hAnsi="Arial" w:cs="Arial"/>
          <w:sz w:val="20"/>
          <w:szCs w:val="20"/>
        </w:rPr>
      </w:pPr>
    </w:p>
    <w:p w:rsidR="002213A0" w:rsidRDefault="002213A0" w:rsidP="002213A0">
      <w:pPr>
        <w:rPr>
          <w:rFonts w:ascii="Arial" w:hAnsi="Arial" w:cs="Arial"/>
          <w:sz w:val="20"/>
          <w:szCs w:val="20"/>
          <w:lang w:val="en-US"/>
        </w:rPr>
      </w:pPr>
      <w:r>
        <w:rPr>
          <w:rFonts w:ascii="Arial" w:hAnsi="Arial" w:cs="Arial"/>
          <w:b/>
          <w:sz w:val="20"/>
          <w:szCs w:val="20"/>
          <w:lang w:val="en-US"/>
        </w:rPr>
        <w:t>S</w:t>
      </w:r>
      <w:r w:rsidRPr="00170E56">
        <w:rPr>
          <w:rFonts w:ascii="Arial" w:hAnsi="Arial" w:cs="Arial"/>
          <w:b/>
          <w:sz w:val="20"/>
          <w:szCs w:val="20"/>
          <w:lang w:val="en-US"/>
        </w:rPr>
        <w:t>ynthetic value</w:t>
      </w:r>
    </w:p>
    <w:p w:rsidR="002213A0" w:rsidRPr="00170E56" w:rsidRDefault="002213A0" w:rsidP="002213A0">
      <w:pPr>
        <w:rPr>
          <w:rFonts w:ascii="Arial" w:hAnsi="Arial" w:cs="Arial"/>
          <w:sz w:val="20"/>
          <w:szCs w:val="20"/>
          <w:lang w:val="en-US"/>
        </w:rPr>
      </w:pPr>
      <w:r w:rsidRPr="00170E56">
        <w:rPr>
          <w:rFonts w:ascii="Arial" w:hAnsi="Arial" w:cs="Arial"/>
          <w:sz w:val="20"/>
          <w:szCs w:val="20"/>
          <w:lang w:val="en-US"/>
        </w:rPr>
        <w:t xml:space="preserve">Once assigned a mark to an application </w:t>
      </w:r>
      <w:r w:rsidRPr="00170E56">
        <w:rPr>
          <w:rFonts w:ascii="Arial" w:hAnsi="Arial" w:cs="Arial"/>
          <w:i/>
          <w:sz w:val="20"/>
          <w:szCs w:val="20"/>
          <w:lang w:val="en-US"/>
        </w:rPr>
        <w:t xml:space="preserve">k </w:t>
      </w:r>
      <w:r w:rsidRPr="00170E56">
        <w:rPr>
          <w:rFonts w:ascii="Arial" w:hAnsi="Arial" w:cs="Arial"/>
          <w:sz w:val="20"/>
          <w:szCs w:val="20"/>
          <w:lang w:val="en-US"/>
        </w:rPr>
        <w:t xml:space="preserve">for each criterion, the following formula can be used to obtain a </w:t>
      </w:r>
      <w:r w:rsidRPr="00170E56">
        <w:rPr>
          <w:rFonts w:ascii="Arial" w:hAnsi="Arial" w:cs="Arial"/>
          <w:b/>
          <w:sz w:val="20"/>
          <w:szCs w:val="20"/>
          <w:lang w:val="en-US"/>
        </w:rPr>
        <w:t>synthetic value</w:t>
      </w:r>
      <w:r w:rsidRPr="00170E56">
        <w:rPr>
          <w:rFonts w:ascii="Arial" w:hAnsi="Arial" w:cs="Arial"/>
          <w:sz w:val="20"/>
          <w:szCs w:val="20"/>
          <w:lang w:val="en-US"/>
        </w:rPr>
        <w:t xml:space="preserve"> which encompasses all the m quantitative and p qualitative criteria:</w:t>
      </w:r>
    </w:p>
    <w:p w:rsidR="002213A0" w:rsidRPr="0035453B" w:rsidRDefault="005977B6" w:rsidP="002213A0">
      <w:pPr>
        <w:pStyle w:val="Default"/>
        <w:spacing w:line="276" w:lineRule="auto"/>
        <w:rPr>
          <w:sz w:val="20"/>
          <w:szCs w:val="20"/>
        </w:rPr>
      </w:pPr>
      <m:oMathPara>
        <m:oMath>
          <m:sSub>
            <m:sSubPr>
              <m:ctrlPr>
                <w:rPr>
                  <w:rFonts w:ascii="Cambria Math" w:hAnsi="Cambria Math"/>
                  <w:i/>
                  <w:color w:val="auto"/>
                  <w:sz w:val="20"/>
                  <w:szCs w:val="20"/>
                  <w:lang w:val="en-GB" w:eastAsia="de-DE"/>
                </w:rPr>
              </m:ctrlPr>
            </m:sSubPr>
            <m:e>
              <m:r>
                <w:rPr>
                  <w:rFonts w:ascii="Cambria Math" w:hAnsi="Cambria Math"/>
                  <w:sz w:val="20"/>
                  <w:szCs w:val="20"/>
                </w:rPr>
                <m:t>m</m:t>
              </m:r>
            </m:e>
            <m:sub>
              <m:r>
                <w:rPr>
                  <w:rFonts w:ascii="Cambria Math" w:hAnsi="Cambria Math"/>
                  <w:sz w:val="20"/>
                  <w:szCs w:val="20"/>
                </w:rPr>
                <m:t>k</m:t>
              </m:r>
            </m:sub>
          </m:sSub>
          <m:r>
            <w:rPr>
              <w:rFonts w:ascii="Cambria Math" w:hAnsi="Cambria Math"/>
              <w:sz w:val="20"/>
              <w:szCs w:val="20"/>
            </w:rPr>
            <m:t>=</m:t>
          </m:r>
          <m:nary>
            <m:naryPr>
              <m:chr m:val="∑"/>
              <m:limLoc m:val="undOvr"/>
              <m:ctrlPr>
                <w:rPr>
                  <w:rFonts w:ascii="Cambria Math" w:hAnsi="Cambria Math"/>
                  <w:i/>
                  <w:color w:val="auto"/>
                  <w:sz w:val="20"/>
                  <w:szCs w:val="20"/>
                  <w:lang w:val="en-GB" w:eastAsia="de-DE"/>
                </w:rPr>
              </m:ctrlPr>
            </m:naryPr>
            <m:sub>
              <m:r>
                <w:rPr>
                  <w:rFonts w:ascii="Cambria Math" w:hAnsi="Cambria Math"/>
                  <w:sz w:val="20"/>
                  <w:szCs w:val="20"/>
                </w:rPr>
                <m:t>c=1</m:t>
              </m:r>
            </m:sub>
            <m:sup>
              <m:r>
                <w:rPr>
                  <w:rFonts w:ascii="Cambria Math" w:hAnsi="Cambria Math"/>
                  <w:sz w:val="20"/>
                  <w:szCs w:val="20"/>
                </w:rPr>
                <m:t>m</m:t>
              </m:r>
            </m:sup>
            <m:e>
              <m:sSub>
                <m:sSubPr>
                  <m:ctrlPr>
                    <w:rPr>
                      <w:rFonts w:ascii="Cambria Math" w:hAnsi="Cambria Math"/>
                      <w:i/>
                      <w:color w:val="auto"/>
                      <w:sz w:val="20"/>
                      <w:szCs w:val="20"/>
                      <w:lang w:val="en-GB" w:eastAsia="de-DE"/>
                    </w:rPr>
                  </m:ctrlPr>
                </m:sSubPr>
                <m:e>
                  <m:r>
                    <w:rPr>
                      <w:rFonts w:ascii="Cambria Math" w:hAnsi="Cambria Math"/>
                      <w:sz w:val="20"/>
                      <w:szCs w:val="20"/>
                    </w:rPr>
                    <m:t>w</m:t>
                  </m:r>
                </m:e>
                <m:sub>
                  <m:r>
                    <w:rPr>
                      <w:rFonts w:ascii="Cambria Math" w:hAnsi="Cambria Math"/>
                      <w:sz w:val="20"/>
                      <w:szCs w:val="20"/>
                    </w:rPr>
                    <m:t>c</m:t>
                  </m:r>
                </m:sub>
              </m:sSub>
              <m:sSub>
                <m:sSubPr>
                  <m:ctrlPr>
                    <w:rPr>
                      <w:rFonts w:ascii="Cambria Math" w:hAnsi="Cambria Math"/>
                      <w:i/>
                      <w:color w:val="auto"/>
                      <w:sz w:val="20"/>
                      <w:szCs w:val="20"/>
                      <w:lang w:val="en-GB" w:eastAsia="de-DE"/>
                    </w:rPr>
                  </m:ctrlPr>
                </m:sSubPr>
                <m:e>
                  <m:r>
                    <w:rPr>
                      <w:rFonts w:ascii="Cambria Math" w:hAnsi="Cambria Math"/>
                      <w:sz w:val="20"/>
                      <w:szCs w:val="20"/>
                    </w:rPr>
                    <m:t>m</m:t>
                  </m:r>
                </m:e>
                <m:sub>
                  <m:r>
                    <w:rPr>
                      <w:rFonts w:ascii="Cambria Math" w:hAnsi="Cambria Math"/>
                      <w:sz w:val="20"/>
                      <w:szCs w:val="20"/>
                    </w:rPr>
                    <m:t>k,c</m:t>
                  </m:r>
                </m:sub>
              </m:sSub>
              <m:r>
                <w:rPr>
                  <w:rFonts w:ascii="Cambria Math" w:hAnsi="Cambria Math"/>
                  <w:sz w:val="20"/>
                  <w:szCs w:val="20"/>
                </w:rPr>
                <m:t>+</m:t>
              </m:r>
            </m:e>
          </m:nary>
          <m:nary>
            <m:naryPr>
              <m:chr m:val="∑"/>
              <m:limLoc m:val="undOvr"/>
              <m:ctrlPr>
                <w:rPr>
                  <w:rFonts w:ascii="Cambria Math" w:hAnsi="Cambria Math"/>
                  <w:i/>
                  <w:color w:val="auto"/>
                  <w:sz w:val="20"/>
                  <w:szCs w:val="20"/>
                  <w:lang w:val="en-GB" w:eastAsia="de-DE"/>
                </w:rPr>
              </m:ctrlPr>
            </m:naryPr>
            <m:sub>
              <m:r>
                <w:rPr>
                  <w:rFonts w:ascii="Cambria Math" w:hAnsi="Cambria Math"/>
                  <w:sz w:val="20"/>
                  <w:szCs w:val="20"/>
                </w:rPr>
                <m:t>q=1</m:t>
              </m:r>
            </m:sub>
            <m:sup>
              <m:r>
                <w:rPr>
                  <w:rFonts w:ascii="Cambria Math" w:hAnsi="Cambria Math"/>
                  <w:sz w:val="20"/>
                  <w:szCs w:val="20"/>
                </w:rPr>
                <m:t>p</m:t>
              </m:r>
            </m:sup>
            <m:e>
              <m:sSub>
                <m:sSubPr>
                  <m:ctrlPr>
                    <w:rPr>
                      <w:rFonts w:ascii="Cambria Math" w:hAnsi="Cambria Math"/>
                      <w:i/>
                      <w:color w:val="auto"/>
                      <w:sz w:val="20"/>
                      <w:szCs w:val="20"/>
                      <w:lang w:val="en-GB" w:eastAsia="de-DE"/>
                    </w:rPr>
                  </m:ctrlPr>
                </m:sSubPr>
                <m:e>
                  <m:r>
                    <w:rPr>
                      <w:rFonts w:ascii="Cambria Math" w:hAnsi="Cambria Math"/>
                      <w:sz w:val="20"/>
                      <w:szCs w:val="20"/>
                    </w:rPr>
                    <m:t>w</m:t>
                  </m:r>
                </m:e>
                <m:sub>
                  <m:r>
                    <w:rPr>
                      <w:rFonts w:ascii="Cambria Math" w:hAnsi="Cambria Math"/>
                      <w:sz w:val="20"/>
                      <w:szCs w:val="20"/>
                    </w:rPr>
                    <m:t>q</m:t>
                  </m:r>
                </m:sub>
              </m:sSub>
              <m:sSub>
                <m:sSubPr>
                  <m:ctrlPr>
                    <w:rPr>
                      <w:rFonts w:ascii="Cambria Math" w:hAnsi="Cambria Math"/>
                      <w:i/>
                      <w:color w:val="auto"/>
                      <w:sz w:val="20"/>
                      <w:szCs w:val="20"/>
                      <w:lang w:val="en-GB" w:eastAsia="de-DE"/>
                    </w:rPr>
                  </m:ctrlPr>
                </m:sSubPr>
                <m:e>
                  <m:r>
                    <w:rPr>
                      <w:rFonts w:ascii="Cambria Math" w:hAnsi="Cambria Math"/>
                      <w:sz w:val="20"/>
                      <w:szCs w:val="20"/>
                    </w:rPr>
                    <m:t>m</m:t>
                  </m:r>
                </m:e>
                <m:sub>
                  <m:r>
                    <w:rPr>
                      <w:rFonts w:ascii="Cambria Math" w:hAnsi="Cambria Math"/>
                      <w:sz w:val="20"/>
                      <w:szCs w:val="20"/>
                    </w:rPr>
                    <m:t>k,q</m:t>
                  </m:r>
                </m:sub>
              </m:sSub>
            </m:e>
          </m:nary>
          <m:r>
            <w:rPr>
              <w:rFonts w:ascii="Cambria Math" w:hAnsi="Cambria Math"/>
              <w:color w:val="auto"/>
              <w:sz w:val="20"/>
              <w:szCs w:val="20"/>
              <w:lang w:val="en-GB" w:eastAsia="de-DE"/>
            </w:rPr>
            <m:t>+</m:t>
          </m:r>
          <m:nary>
            <m:naryPr>
              <m:chr m:val="∑"/>
              <m:limLoc m:val="undOvr"/>
              <m:ctrlPr>
                <w:rPr>
                  <w:rFonts w:ascii="Cambria Math" w:hAnsi="Cambria Math"/>
                  <w:i/>
                  <w:color w:val="auto"/>
                  <w:sz w:val="20"/>
                  <w:szCs w:val="20"/>
                  <w:lang w:val="en-GB" w:eastAsia="de-DE"/>
                </w:rPr>
              </m:ctrlPr>
            </m:naryPr>
            <m:sub>
              <m:r>
                <w:rPr>
                  <w:rFonts w:ascii="Cambria Math" w:hAnsi="Cambria Math"/>
                  <w:sz w:val="20"/>
                  <w:szCs w:val="20"/>
                </w:rPr>
                <m:t>i=1</m:t>
              </m:r>
            </m:sub>
            <m:sup>
              <m:r>
                <w:rPr>
                  <w:rFonts w:ascii="Cambria Math" w:hAnsi="Cambria Math"/>
                  <w:sz w:val="20"/>
                  <w:szCs w:val="20"/>
                </w:rPr>
                <m:t>r</m:t>
              </m:r>
            </m:sup>
            <m:e>
              <m:sSub>
                <m:sSubPr>
                  <m:ctrlPr>
                    <w:rPr>
                      <w:rFonts w:ascii="Cambria Math" w:hAnsi="Cambria Math"/>
                      <w:i/>
                      <w:color w:val="auto"/>
                      <w:sz w:val="20"/>
                      <w:szCs w:val="20"/>
                      <w:lang w:val="en-GB" w:eastAsia="de-DE"/>
                    </w:rPr>
                  </m:ctrlPr>
                </m:sSubPr>
                <m:e>
                  <m:r>
                    <w:rPr>
                      <w:rFonts w:ascii="Cambria Math" w:hAnsi="Cambria Math"/>
                      <w:sz w:val="20"/>
                      <w:szCs w:val="20"/>
                    </w:rPr>
                    <m:t>w</m:t>
                  </m:r>
                </m:e>
                <m:sub>
                  <m:r>
                    <w:rPr>
                      <w:rFonts w:ascii="Cambria Math" w:hAnsi="Cambria Math"/>
                      <w:color w:val="auto"/>
                      <w:sz w:val="20"/>
                      <w:szCs w:val="20"/>
                      <w:lang w:val="en-GB" w:eastAsia="de-DE"/>
                    </w:rPr>
                    <m:t>i</m:t>
                  </m:r>
                </m:sub>
              </m:sSub>
              <m:sSub>
                <m:sSubPr>
                  <m:ctrlPr>
                    <w:rPr>
                      <w:rFonts w:ascii="Cambria Math" w:hAnsi="Cambria Math"/>
                      <w:i/>
                      <w:color w:val="auto"/>
                      <w:sz w:val="20"/>
                      <w:szCs w:val="20"/>
                      <w:lang w:val="en-GB" w:eastAsia="de-DE"/>
                    </w:rPr>
                  </m:ctrlPr>
                </m:sSubPr>
                <m:e>
                  <m:r>
                    <w:rPr>
                      <w:rFonts w:ascii="Cambria Math" w:hAnsi="Cambria Math"/>
                      <w:sz w:val="20"/>
                      <w:szCs w:val="20"/>
                    </w:rPr>
                    <m:t>m</m:t>
                  </m:r>
                </m:e>
                <m:sub>
                  <m:r>
                    <w:rPr>
                      <w:rFonts w:ascii="Cambria Math" w:hAnsi="Cambria Math"/>
                      <w:sz w:val="20"/>
                      <w:szCs w:val="20"/>
                    </w:rPr>
                    <m:t>k,i</m:t>
                  </m:r>
                </m:sub>
              </m:sSub>
            </m:e>
          </m:nary>
        </m:oMath>
      </m:oMathPara>
    </w:p>
    <w:p w:rsidR="002213A0" w:rsidRPr="00170E56" w:rsidRDefault="002213A0" w:rsidP="002213A0">
      <w:pPr>
        <w:rPr>
          <w:rFonts w:ascii="Arial" w:hAnsi="Arial" w:cs="Arial"/>
          <w:sz w:val="20"/>
          <w:szCs w:val="20"/>
          <w:lang w:val="en-US"/>
        </w:rPr>
      </w:pPr>
      <w:proofErr w:type="gramStart"/>
      <w:r>
        <w:rPr>
          <w:rFonts w:ascii="Arial" w:hAnsi="Arial" w:cs="Arial"/>
          <w:sz w:val="20"/>
          <w:szCs w:val="20"/>
          <w:lang w:val="en-US"/>
        </w:rPr>
        <w:t>w</w:t>
      </w:r>
      <w:r w:rsidRPr="00170E56">
        <w:rPr>
          <w:rFonts w:ascii="Arial" w:hAnsi="Arial" w:cs="Arial"/>
          <w:sz w:val="20"/>
          <w:szCs w:val="20"/>
          <w:lang w:val="en-US"/>
        </w:rPr>
        <w:t>here</w:t>
      </w:r>
      <w:proofErr w:type="gramEnd"/>
      <w:r w:rsidRPr="00170E56">
        <w:rPr>
          <w:rFonts w:ascii="Arial" w:hAnsi="Arial" w:cs="Arial"/>
          <w:sz w:val="20"/>
          <w:szCs w:val="20"/>
          <w:lang w:val="en-US"/>
        </w:rPr>
        <w:t xml:space="preserve"> </w:t>
      </w:r>
      <m:oMath>
        <m:sSub>
          <m:sSubPr>
            <m:ctrlPr>
              <w:rPr>
                <w:rFonts w:ascii="Cambria Math" w:hAnsi="Cambria Math" w:cs="Arial"/>
                <w:i/>
                <w:sz w:val="20"/>
                <w:szCs w:val="20"/>
              </w:rPr>
            </m:ctrlPr>
          </m:sSubPr>
          <m:e>
            <m:r>
              <w:rPr>
                <w:rFonts w:ascii="Cambria Math" w:hAnsi="Cambria Math" w:cs="Arial"/>
                <w:sz w:val="20"/>
                <w:szCs w:val="20"/>
              </w:rPr>
              <m:t>w</m:t>
            </m:r>
          </m:e>
          <m:sub>
            <m:r>
              <w:rPr>
                <w:rFonts w:ascii="Cambria Math" w:hAnsi="Cambria Math" w:cs="Arial"/>
                <w:sz w:val="20"/>
                <w:szCs w:val="20"/>
              </w:rPr>
              <m:t>c</m:t>
            </m:r>
          </m:sub>
        </m:sSub>
      </m:oMath>
      <w:r w:rsidRPr="00170E56">
        <w:rPr>
          <w:rFonts w:ascii="Arial" w:hAnsi="Arial" w:cs="Arial"/>
          <w:sz w:val="20"/>
          <w:szCs w:val="20"/>
          <w:lang w:val="en-US"/>
        </w:rPr>
        <w:t xml:space="preserve"> and </w:t>
      </w:r>
      <m:oMath>
        <m:sSub>
          <m:sSubPr>
            <m:ctrlPr>
              <w:rPr>
                <w:rFonts w:ascii="Cambria Math" w:hAnsi="Cambria Math" w:cs="Arial"/>
                <w:i/>
                <w:sz w:val="20"/>
                <w:szCs w:val="20"/>
              </w:rPr>
            </m:ctrlPr>
          </m:sSubPr>
          <m:e>
            <m:r>
              <w:rPr>
                <w:rFonts w:ascii="Cambria Math" w:hAnsi="Cambria Math" w:cs="Arial"/>
                <w:sz w:val="20"/>
                <w:szCs w:val="20"/>
              </w:rPr>
              <m:t>w</m:t>
            </m:r>
          </m:e>
          <m:sub>
            <m:r>
              <w:rPr>
                <w:rFonts w:ascii="Cambria Math" w:hAnsi="Cambria Math" w:cs="Arial"/>
                <w:sz w:val="20"/>
                <w:szCs w:val="20"/>
              </w:rPr>
              <m:t>q</m:t>
            </m:r>
          </m:sub>
        </m:sSub>
      </m:oMath>
      <w:r w:rsidRPr="00170E56">
        <w:rPr>
          <w:rFonts w:ascii="Arial" w:hAnsi="Arial" w:cs="Arial"/>
          <w:sz w:val="20"/>
          <w:szCs w:val="20"/>
          <w:lang w:val="en-US"/>
        </w:rPr>
        <w:t xml:space="preserve"> are the weights assigned to each criterion. </w:t>
      </w:r>
    </w:p>
    <w:p w:rsidR="002213A0" w:rsidRDefault="002213A0" w:rsidP="002213A0">
      <w:pPr>
        <w:rPr>
          <w:rFonts w:ascii="Arial" w:hAnsi="Arial" w:cs="Arial"/>
          <w:sz w:val="20"/>
          <w:szCs w:val="20"/>
          <w:lang w:val="en-US"/>
        </w:rPr>
      </w:pPr>
      <w:r w:rsidRPr="00170E56">
        <w:rPr>
          <w:rFonts w:ascii="Arial" w:hAnsi="Arial" w:cs="Arial"/>
          <w:sz w:val="20"/>
          <w:szCs w:val="20"/>
          <w:lang w:val="en-US"/>
        </w:rPr>
        <w:t xml:space="preserve">The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sidRPr="00170E56">
        <w:rPr>
          <w:rFonts w:ascii="Arial" w:hAnsi="Arial" w:cs="Arial"/>
          <w:sz w:val="20"/>
          <w:szCs w:val="20"/>
          <w:lang w:val="en-US"/>
        </w:rPr>
        <w:t xml:space="preserve"> for </w:t>
      </w:r>
      <w:r w:rsidRPr="00170E56">
        <w:rPr>
          <w:rFonts w:ascii="Arial" w:hAnsi="Arial" w:cs="Arial"/>
          <w:i/>
          <w:sz w:val="20"/>
          <w:szCs w:val="20"/>
          <w:lang w:val="en-US"/>
        </w:rPr>
        <w:t>k=1</w:t>
      </w:r>
      <w:proofErr w:type="gramStart"/>
      <w:r w:rsidRPr="00170E56">
        <w:rPr>
          <w:rFonts w:ascii="Arial" w:hAnsi="Arial" w:cs="Arial"/>
          <w:i/>
          <w:sz w:val="20"/>
          <w:szCs w:val="20"/>
          <w:lang w:val="en-US"/>
        </w:rPr>
        <w:t>,…</w:t>
      </w:r>
      <w:proofErr w:type="gramEnd"/>
      <w:r w:rsidRPr="00170E56">
        <w:rPr>
          <w:rFonts w:ascii="Arial" w:hAnsi="Arial" w:cs="Arial"/>
          <w:i/>
          <w:sz w:val="20"/>
          <w:szCs w:val="20"/>
          <w:lang w:val="en-US"/>
        </w:rPr>
        <w:t>j</w:t>
      </w:r>
      <w:r w:rsidRPr="00170E56">
        <w:rPr>
          <w:rFonts w:ascii="Arial" w:hAnsi="Arial" w:cs="Arial"/>
          <w:sz w:val="20"/>
          <w:szCs w:val="20"/>
          <w:lang w:val="en-US"/>
        </w:rPr>
        <w:t xml:space="preserve"> are built up in the same way and thus comparable, giving a single way to compare the applications proposed for the L-band.</w:t>
      </w:r>
    </w:p>
    <w:p w:rsidR="002213A0" w:rsidRDefault="002213A0" w:rsidP="002213A0">
      <w:pPr>
        <w:rPr>
          <w:rFonts w:ascii="Arial" w:hAnsi="Arial" w:cs="Arial"/>
          <w:sz w:val="20"/>
          <w:szCs w:val="20"/>
          <w:lang w:val="en-US"/>
        </w:rPr>
      </w:pPr>
    </w:p>
    <w:p w:rsidR="002213A0" w:rsidRDefault="002213A0" w:rsidP="002213A0">
      <w:pPr>
        <w:rPr>
          <w:rFonts w:ascii="Arial" w:hAnsi="Arial" w:cs="Arial"/>
          <w:sz w:val="20"/>
          <w:szCs w:val="20"/>
          <w:lang w:val="en-US"/>
        </w:rPr>
      </w:pPr>
    </w:p>
    <w:p w:rsidR="003D711C" w:rsidRPr="002213A0" w:rsidRDefault="003D711C">
      <w:pPr>
        <w:rPr>
          <w:lang w:val="en-US"/>
        </w:rPr>
      </w:pPr>
    </w:p>
    <w:sectPr w:rsidR="003D711C" w:rsidRPr="002213A0" w:rsidSect="000A62E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7B6" w:rsidRDefault="005977B6" w:rsidP="00554B52">
      <w:pPr>
        <w:spacing w:after="0" w:line="240" w:lineRule="auto"/>
      </w:pPr>
      <w:r>
        <w:separator/>
      </w:r>
    </w:p>
  </w:endnote>
  <w:endnote w:type="continuationSeparator" w:id="0">
    <w:p w:rsidR="005977B6" w:rsidRDefault="005977B6" w:rsidP="00554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B52" w:rsidRDefault="00554B5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B52" w:rsidRDefault="00554B52">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B52" w:rsidRDefault="00554B5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7B6" w:rsidRDefault="005977B6" w:rsidP="00554B52">
      <w:pPr>
        <w:spacing w:after="0" w:line="240" w:lineRule="auto"/>
      </w:pPr>
      <w:r>
        <w:separator/>
      </w:r>
    </w:p>
  </w:footnote>
  <w:footnote w:type="continuationSeparator" w:id="0">
    <w:p w:rsidR="005977B6" w:rsidRDefault="005977B6" w:rsidP="00554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B52" w:rsidRDefault="00554B5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B52" w:rsidRDefault="00554B52" w:rsidP="00554B52">
    <w:pPr>
      <w:pStyle w:val="En-tte"/>
      <w:jc w:val="right"/>
    </w:pPr>
    <w:r>
      <w:t>FM50(12)044_Annex 7</w:t>
    </w:r>
    <w:bookmarkStart w:id="0" w:name="_GoBack"/>
    <w:bookmarkEnd w:id="0"/>
  </w:p>
  <w:p w:rsidR="00554B52" w:rsidRDefault="00554B5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B52" w:rsidRDefault="00554B5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7528B"/>
    <w:multiLevelType w:val="hybridMultilevel"/>
    <w:tmpl w:val="F1C82C98"/>
    <w:lvl w:ilvl="0" w:tplc="ED8A821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CCD4FD2"/>
    <w:multiLevelType w:val="hybridMultilevel"/>
    <w:tmpl w:val="02EA0A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4ABE224E"/>
    <w:multiLevelType w:val="hybridMultilevel"/>
    <w:tmpl w:val="7DCA15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CF499D"/>
    <w:multiLevelType w:val="hybridMultilevel"/>
    <w:tmpl w:val="C3F043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9EB46B3"/>
    <w:multiLevelType w:val="hybridMultilevel"/>
    <w:tmpl w:val="FB3247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60491555"/>
    <w:multiLevelType w:val="hybridMultilevel"/>
    <w:tmpl w:val="E85E1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A222FD0"/>
    <w:multiLevelType w:val="hybridMultilevel"/>
    <w:tmpl w:val="F438C6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67CF6"/>
    <w:rsid w:val="00016EB7"/>
    <w:rsid w:val="00077FE9"/>
    <w:rsid w:val="000A62E3"/>
    <w:rsid w:val="00107CFD"/>
    <w:rsid w:val="001342A5"/>
    <w:rsid w:val="00186531"/>
    <w:rsid w:val="001E4216"/>
    <w:rsid w:val="002213A0"/>
    <w:rsid w:val="002756AB"/>
    <w:rsid w:val="002D3DE0"/>
    <w:rsid w:val="003703E2"/>
    <w:rsid w:val="0037205F"/>
    <w:rsid w:val="0038120D"/>
    <w:rsid w:val="003D711C"/>
    <w:rsid w:val="004139DB"/>
    <w:rsid w:val="004177F5"/>
    <w:rsid w:val="00467CF6"/>
    <w:rsid w:val="004D2E92"/>
    <w:rsid w:val="00554B52"/>
    <w:rsid w:val="005977B6"/>
    <w:rsid w:val="00666B54"/>
    <w:rsid w:val="006C27D0"/>
    <w:rsid w:val="006E045B"/>
    <w:rsid w:val="00745360"/>
    <w:rsid w:val="007550C2"/>
    <w:rsid w:val="007841E1"/>
    <w:rsid w:val="008006C2"/>
    <w:rsid w:val="00866990"/>
    <w:rsid w:val="008933DB"/>
    <w:rsid w:val="0089479E"/>
    <w:rsid w:val="0089521C"/>
    <w:rsid w:val="009200BB"/>
    <w:rsid w:val="009634BB"/>
    <w:rsid w:val="009C6CE7"/>
    <w:rsid w:val="009F68EC"/>
    <w:rsid w:val="009F695E"/>
    <w:rsid w:val="00A00B80"/>
    <w:rsid w:val="00A75913"/>
    <w:rsid w:val="00B25025"/>
    <w:rsid w:val="00B36E36"/>
    <w:rsid w:val="00BA6977"/>
    <w:rsid w:val="00BA7D98"/>
    <w:rsid w:val="00BB261B"/>
    <w:rsid w:val="00BC3D3B"/>
    <w:rsid w:val="00BE1C08"/>
    <w:rsid w:val="00BE6338"/>
    <w:rsid w:val="00C66227"/>
    <w:rsid w:val="00C70647"/>
    <w:rsid w:val="00CA4762"/>
    <w:rsid w:val="00CE6BD8"/>
    <w:rsid w:val="00D11003"/>
    <w:rsid w:val="00D6522A"/>
    <w:rsid w:val="00D742E6"/>
    <w:rsid w:val="00E30A7D"/>
    <w:rsid w:val="00E71572"/>
    <w:rsid w:val="00F91602"/>
    <w:rsid w:val="00F96F24"/>
    <w:rsid w:val="00FB471E"/>
    <w:rsid w:val="00FF2A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CF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67CF6"/>
    <w:pPr>
      <w:ind w:left="720"/>
      <w:contextualSpacing/>
    </w:pPr>
  </w:style>
  <w:style w:type="paragraph" w:styleId="Textedebulles">
    <w:name w:val="Balloon Text"/>
    <w:basedOn w:val="Normal"/>
    <w:link w:val="TextedebullesCar"/>
    <w:uiPriority w:val="99"/>
    <w:semiHidden/>
    <w:unhideWhenUsed/>
    <w:rsid w:val="00467CF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7CF6"/>
    <w:rPr>
      <w:rFonts w:ascii="Tahoma" w:hAnsi="Tahoma" w:cs="Tahoma"/>
      <w:sz w:val="16"/>
      <w:szCs w:val="16"/>
    </w:rPr>
  </w:style>
  <w:style w:type="table" w:styleId="Grilledutableau">
    <w:name w:val="Table Grid"/>
    <w:basedOn w:val="TableauNormal"/>
    <w:uiPriority w:val="99"/>
    <w:rsid w:val="002213A0"/>
    <w:pPr>
      <w:spacing w:after="0" w:line="240" w:lineRule="auto"/>
    </w:pPr>
    <w:rPr>
      <w:rFonts w:ascii="Times New Roman" w:eastAsia="Times New Roman" w:hAnsi="Times New Roman" w:cs="Times New Roman"/>
      <w:sz w:val="20"/>
      <w:szCs w:val="20"/>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213A0"/>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En-tte">
    <w:name w:val="header"/>
    <w:basedOn w:val="Normal"/>
    <w:link w:val="En-tteCar"/>
    <w:uiPriority w:val="99"/>
    <w:unhideWhenUsed/>
    <w:rsid w:val="00554B52"/>
    <w:pPr>
      <w:tabs>
        <w:tab w:val="center" w:pos="4536"/>
        <w:tab w:val="right" w:pos="9072"/>
      </w:tabs>
      <w:spacing w:after="0" w:line="240" w:lineRule="auto"/>
    </w:pPr>
  </w:style>
  <w:style w:type="character" w:customStyle="1" w:styleId="En-tteCar">
    <w:name w:val="En-tête Car"/>
    <w:basedOn w:val="Policepardfaut"/>
    <w:link w:val="En-tte"/>
    <w:uiPriority w:val="99"/>
    <w:rsid w:val="00554B52"/>
  </w:style>
  <w:style w:type="paragraph" w:styleId="Pieddepage">
    <w:name w:val="footer"/>
    <w:basedOn w:val="Normal"/>
    <w:link w:val="PieddepageCar"/>
    <w:uiPriority w:val="99"/>
    <w:unhideWhenUsed/>
    <w:rsid w:val="00554B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4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1573</Words>
  <Characters>8652</Characters>
  <Application>Microsoft Office Word</Application>
  <DocSecurity>0</DocSecurity>
  <Lines>72</Lines>
  <Paragraphs>20</Paragraphs>
  <ScaleCrop>false</ScaleCrop>
  <HeadingPairs>
    <vt:vector size="4" baseType="variant">
      <vt:variant>
        <vt:lpstr>Titre</vt:lpstr>
      </vt:variant>
      <vt:variant>
        <vt:i4>1</vt:i4>
      </vt:variant>
      <vt:variant>
        <vt:lpstr>Rubrik</vt:lpstr>
      </vt:variant>
      <vt:variant>
        <vt:i4>1</vt:i4>
      </vt:variant>
    </vt:vector>
  </HeadingPairs>
  <TitlesOfParts>
    <vt:vector size="2" baseType="lpstr">
      <vt:lpstr/>
      <vt:lpstr/>
    </vt:vector>
  </TitlesOfParts>
  <Company>PTS</Company>
  <LinksUpToDate>false</LinksUpToDate>
  <CharactersWithSpaces>10205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Sweden</dc:creator>
  <cp:lastModifiedBy>DESCHAMPS Benoist</cp:lastModifiedBy>
  <cp:revision>2</cp:revision>
  <dcterms:created xsi:type="dcterms:W3CDTF">2012-04-05T21:33:00Z</dcterms:created>
  <dcterms:modified xsi:type="dcterms:W3CDTF">2012-04-05T21:33:00Z</dcterms:modified>
</cp:coreProperties>
</file>